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7D17" w14:textId="77777777" w:rsidR="00245557" w:rsidRDefault="00245557" w:rsidP="00CC3B6D">
      <w:pPr>
        <w:keepNext/>
        <w:numPr>
          <w:ilvl w:val="1"/>
          <w:numId w:val="0"/>
        </w:numPr>
        <w:tabs>
          <w:tab w:val="num" w:pos="72"/>
        </w:tabs>
        <w:autoSpaceDE w:val="0"/>
        <w:spacing w:after="0" w:line="240" w:lineRule="auto"/>
        <w:outlineLvl w:val="1"/>
        <w:rPr>
          <w:rFonts w:ascii="Helvetica" w:eastAsia="Times New Roman" w:hAnsi="Helvetica" w:cs="Arial"/>
          <w:b/>
          <w:bCs/>
          <w:i/>
          <w:iCs/>
          <w:sz w:val="20"/>
        </w:rPr>
      </w:pPr>
    </w:p>
    <w:p w14:paraId="621F2383" w14:textId="77777777" w:rsidR="00245557" w:rsidRDefault="00245557" w:rsidP="00CC3B6D">
      <w:pPr>
        <w:keepNext/>
        <w:numPr>
          <w:ilvl w:val="1"/>
          <w:numId w:val="0"/>
        </w:numPr>
        <w:tabs>
          <w:tab w:val="num" w:pos="72"/>
        </w:tabs>
        <w:autoSpaceDE w:val="0"/>
        <w:spacing w:after="0" w:line="240" w:lineRule="auto"/>
        <w:outlineLvl w:val="1"/>
        <w:rPr>
          <w:rFonts w:ascii="Helvetica" w:eastAsia="Times New Roman" w:hAnsi="Helvetica" w:cs="Arial"/>
          <w:b/>
          <w:bCs/>
          <w:i/>
          <w:iCs/>
          <w:sz w:val="20"/>
        </w:rPr>
      </w:pPr>
    </w:p>
    <w:p w14:paraId="50492600" w14:textId="439FBCEA" w:rsidR="00DE776E" w:rsidRPr="00F461A6" w:rsidRDefault="00BF1F97" w:rsidP="00CC3B6D">
      <w:pPr>
        <w:keepNext/>
        <w:numPr>
          <w:ilvl w:val="1"/>
          <w:numId w:val="0"/>
        </w:numPr>
        <w:tabs>
          <w:tab w:val="num" w:pos="72"/>
        </w:tabs>
        <w:autoSpaceDE w:val="0"/>
        <w:spacing w:after="0" w:line="240" w:lineRule="auto"/>
        <w:outlineLvl w:val="1"/>
        <w:rPr>
          <w:rFonts w:ascii="Helvetica" w:eastAsia="Times New Roman" w:hAnsi="Helvetica" w:cs="Arial"/>
          <w:b/>
          <w:bCs/>
          <w:i/>
          <w:iCs/>
          <w:sz w:val="20"/>
        </w:rPr>
      </w:pPr>
      <w:r>
        <w:rPr>
          <w:rFonts w:ascii="Helvetica" w:eastAsia="Times New Roman" w:hAnsi="Helvetica" w:cs="Arial"/>
          <w:b/>
          <w:bCs/>
          <w:i/>
          <w:iCs/>
          <w:sz w:val="20"/>
        </w:rPr>
        <w:t>Rapid Sequence Intubation</w:t>
      </w:r>
    </w:p>
    <w:p w14:paraId="2143BE3F" w14:textId="77777777" w:rsidR="00DE776E" w:rsidRPr="00F461A6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7E4493" wp14:editId="6A19961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75D56E2">
  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58695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YgXwIAAL8EAAAOAAAAZHJzL2Uyb0RvYy54bWysVE2P2yAQvVfqf0Dcs7azTjax1llVdtJL&#10;P1bKVj0TwDYqBgQkTlT1v3cgTrTpXqqqRkJ8DG/evJnx49Oxl+jArRNalTi7SzHiimomVFviby+b&#10;yQIj54liRGrFS3ziDj+t3r97HEzBp7rTknGLAES5YjAl7rw3RZI42vGeuDttuILLRtueeNjaNmGW&#10;DIDey2SapvNk0JYZqyl3Dk7r8yVeRfym4dR/bRrHPZIlBm4+zjbOuzAnq0dStJaYTtCRBvkHFj0R&#10;CpxeoWriCdpb8QaqF9Rqpxt/R3Wf6KYRlMcYIJos/SOabUcMj7GAOM5cZXL/D5Z+OTxbJFiJlxgp&#10;0kOKtt4S0XYeVVopEFBb9BB0GowrwLxSzzZESo9qaz5p+sMhpauOqJZHvi8nAyBZeJHcPAkbZ8Db&#10;bvisGdiQvddRtGNj+wAJcqBjzM3pmht+9IjC4WyZ389TSCGFu/n9LOKT4vLUWOc/ct2jsCixFCoI&#10;Rwpy+OR8oEKKi0k4VnojpIzJlwoNJZ7CN4svnJaChdtg52y7q6RFBwL1U+dhjI5vzKzeKxbROk7Y&#10;elx7IuR5Dd6lCng8liRQChu999xuOzYgJgLpbPoQAmQC6jObQ3XDhxGRLXSWtxhZ7b8L30WVgz5v&#10;CC7SMEaCV/QY/I1j0HSkENSNZfpzmS7Xi/Uin+TT+XqSp3U9+bCp8sl8kz3M6vu6qursV3CZ5UUn&#10;GOMqaHRpmSz/u5Icm/dc7NemuWYjuUU/Mz+CWCDghXQsqlBH54rcaXZ6tpdigy6JxmNHhzZ8vYf1&#10;6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QMUGIF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3EE62E1C" w14:textId="77777777" w:rsidR="00F461A6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1F83BCFE" w14:textId="77777777" w:rsidR="00DE776E" w:rsidRPr="00F461A6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F461A6">
        <w:rPr>
          <w:rFonts w:ascii="Helvetica" w:eastAsia="Times New Roman" w:hAnsi="Helvetica" w:cs="Arial"/>
          <w:b/>
          <w:bCs/>
          <w:sz w:val="20"/>
        </w:rPr>
        <w:t>Description</w:t>
      </w:r>
    </w:p>
    <w:p w14:paraId="025CE11E" w14:textId="226F176A" w:rsidR="00BF1F97" w:rsidRDefault="00BF1F97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 xml:space="preserve">RSI is defined as a technique where an induction agent is given in conjunction with a neuromuscular </w:t>
      </w:r>
    </w:p>
    <w:p w14:paraId="4D53618E" w14:textId="2F5D7048" w:rsidR="00DE776E" w:rsidRPr="00F461A6" w:rsidRDefault="00BF1F97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blocking agent to facilitate rapid tracheal intubation.</w:t>
      </w:r>
      <w:r w:rsidR="00D16276">
        <w:rPr>
          <w:rFonts w:ascii="Helvetica" w:eastAsia="Times New Roman" w:hAnsi="Helvetica" w:cs="Arial"/>
          <w:sz w:val="20"/>
        </w:rPr>
        <w:t xml:space="preserve">  This procedure is only considered successful if the patient is intubated without experiencing avoidable hypoxia and/or hypotension.</w:t>
      </w:r>
    </w:p>
    <w:p w14:paraId="12D26014" w14:textId="0A216902" w:rsidR="00F461A6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5BA79046" w14:textId="3EC62D38" w:rsidR="00BF1F97" w:rsidRDefault="00BF1F97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9EDBC5" wp14:editId="53C19FB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943600" cy="635"/>
                <wp:effectExtent l="0" t="19050" r="19050" b="37465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56641C">
  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o:allowincell="f" strokecolor="#d4d4d4" strokeweight="1.75pt" from="0,2pt" to="468pt,2.05pt" w14:anchorId="70D87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PgXwIAAL8EAAAOAAAAZHJzL2Uyb0RvYy54bWysVE2P2yAQvVfqf0Dcs7YTx5u14qwqO+ll&#10;210pW/VMANuoGCwgcaKq/70DcaJN91JVNRLiY3jz5s2Ml4/HTqIDN1ZoVeDkLsaIK6qZUE2Bv71u&#10;JguMrCOKEakVL/CJW/y4+vhhOfQ5n+pWS8YNAhBl86EvcOtcn0eRpS3viL3TPVdwWWvTEQdb00TM&#10;kAHQOxlN4ziLBm1YbzTl1sJpdb7Eq4Bf15y657q23CFZYODmwmzCvPNztFqSvDGkbwUdaZB/YNER&#10;ocDpFaoijqC9Ee+gOkGNtrp2d1R3ka5rQXmIAaJJ4j+i2bak5yEWEMf2V5ns/4OlXw8vBglWYEiU&#10;Ih2kaOsMEU3rUKmVAgG1QZnXaehtDualejE+UnpU2/5J0x8WKV22RDU88H099QCS+BfRzRO/sT14&#10;2w1fNAMbsnc6iHasTechQQ50DLk5XXPDjw5ROJw/pLMshhRSuMtm84BP8svT3lj3mesO+UWBpVBe&#10;OJKTw5N1ngrJLyb+WOmNkDIkXyo0FHgK3zy8sFoK5m+9nTXNrpQGHQjUT5X6MTq+MTN6r1hAazlh&#10;63HtiJDnNXiXyuPxUJJAyW/03nGzbdmAmPCkk+m9D5AJqM8kg+qGDyMiG+gsZzAy2n0Xrg0qe33e&#10;EVzEfowEr+gh+BvHoOlIwasbyvTnQ/ywXqwX6SSdZutJGlfV5NOmTCfZJrmfV7OqLKvkl3eZpHkr&#10;GOPKa3RpmST9u5Icm/dc7NemuWYjukU/Mz+CWCDghXQoKl9H54rcaXZ6MZdigy4JxmNH+zZ8u4f1&#10;2//O6jcAAAD//wMAUEsDBBQABgAIAAAAIQBI0IVB2QAAAAQBAAAPAAAAZHJzL2Rvd25yZXYueG1s&#10;TI9PT8MwDMXvSHyHyEjcWNqBSilNpwmJCxfEgAM3L3H/iMapmmwrfHrMCU7207Oef6/eLH5UR5rj&#10;ENhAvspAEdvgBu4MvL0+XpWgYkJ2OAYmA18UYdOcn9VYuXDiFzruUqckhGOFBvqUpkrraHvyGFdh&#10;IhavDbPHJHLutJvxJOF+1OssK7THgeVDjxM99GQ/dwdvwBat25bvk9fft+sPtOVzlz+1xlxeLNt7&#10;UImW9HcMv/iCDo0w7cOBXVSjASmSDNzIEPPuupBlLzoH3dT6P3zzAwAA//8DAFBLAQItABQABgAI&#10;AAAAIQC2gziS/gAAAOEBAAATAAAAAAAAAAAAAAAAAAAAAABbQ29udGVudF9UeXBlc10ueG1sUEsB&#10;Ai0AFAAGAAgAAAAhADj9If/WAAAAlAEAAAsAAAAAAAAAAAAAAAAALwEAAF9yZWxzLy5yZWxzUEsB&#10;Ai0AFAAGAAgAAAAhAHtzA+BfAgAAvwQAAA4AAAAAAAAAAAAAAAAALgIAAGRycy9lMm9Eb2MueG1s&#10;UEsBAi0AFAAGAAgAAAAhAEjQhUHZAAAABAEAAA8AAAAAAAAAAAAAAAAAuQQAAGRycy9kb3ducmV2&#10;LnhtbFBLBQYAAAAABAAEAPMAAAC/BQAAAAA=&#10;">
                <v:shadow on="t" offset="0,-1pt" origin=".5,-.5"/>
                <w10:wrap anchorx="margin"/>
              </v:line>
            </w:pict>
          </mc:Fallback>
        </mc:AlternateContent>
      </w:r>
    </w:p>
    <w:p w14:paraId="2BBC8A6D" w14:textId="0BFF4931" w:rsidR="00DE776E" w:rsidRPr="00F461A6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F461A6">
        <w:rPr>
          <w:rFonts w:ascii="Helvetica" w:eastAsia="Times New Roman" w:hAnsi="Helvetica" w:cs="Arial"/>
          <w:b/>
          <w:bCs/>
          <w:sz w:val="20"/>
        </w:rPr>
        <w:t>Indications</w:t>
      </w:r>
    </w:p>
    <w:p w14:paraId="46742031" w14:textId="4FD47203" w:rsidR="0066771C" w:rsidRDefault="00A66F50" w:rsidP="007B1BD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 xml:space="preserve">Unable to maintain or protect an </w:t>
      </w:r>
      <w:proofErr w:type="gramStart"/>
      <w:r>
        <w:rPr>
          <w:rFonts w:ascii="Helvetica" w:eastAsia="Times New Roman" w:hAnsi="Helvetica" w:cs="Arial"/>
          <w:sz w:val="20"/>
        </w:rPr>
        <w:t>airway</w:t>
      </w:r>
      <w:proofErr w:type="gramEnd"/>
    </w:p>
    <w:p w14:paraId="4FE77AD6" w14:textId="26FC4A57" w:rsidR="00A66F50" w:rsidRPr="00A66F50" w:rsidRDefault="00A66F50" w:rsidP="00A66F50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Impending respiratory failure</w:t>
      </w:r>
    </w:p>
    <w:p w14:paraId="7003C2F4" w14:textId="77777777" w:rsidR="00DE776E" w:rsidRPr="00F461A6" w:rsidRDefault="00DE776E" w:rsidP="00F461A6">
      <w:pPr>
        <w:spacing w:after="0" w:line="240" w:lineRule="auto"/>
        <w:ind w:left="720"/>
        <w:rPr>
          <w:rFonts w:ascii="Helvetica" w:eastAsia="Times New Roman" w:hAnsi="Helvetica" w:cs="Arial"/>
          <w:sz w:val="20"/>
        </w:rPr>
      </w:pPr>
    </w:p>
    <w:p w14:paraId="5B5AEB99" w14:textId="77777777" w:rsidR="00DE776E" w:rsidRPr="00F461A6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7080A" wp14:editId="69EC595F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635"/>
                <wp:effectExtent l="0" t="19050" r="19050" b="37465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35F3D7">
              <v:line id="Straight Connector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d4d4d4" strokeweight="1.75pt" from="0,5.15pt" to="468pt,5.2pt" w14:anchorId="0ACF8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GFYAIAAL8EAAAOAAAAZHJzL2Uyb0RvYy54bWysVMtu2zAQvBfoPxC8O5Ic2XGEyEEh2b30&#10;EcApeqZFSiJKcQmStmwU/fcu6QeS5lIUlQCBj+VwdnZWD4+HQZG9sE6CLml2k1IidANc6q6k357X&#10;kwUlzjPNmQItSnoUjj4u3797GE0hptCD4sISBNGuGE1Je+9NkSSu6cXA3A0YoXGzBTswj1PbJdyy&#10;EdEHlUzTdJ6MYLmx0AjncLU+bdJlxG9b0fivbeuEJ6qkyM3Hr43fbfgmywdWdJaZXjZnGuwfWAxM&#10;arz0ClUzz8jOyjdQg2wsOGj9TQNDAm0rGxFzwGyy9I9sNj0zIuaC4jhzlcn9P9jmy/7JEslLekeJ&#10;ZgOWaOMtk13vSQVao4BgySzoNBpXYHiln2zItDnojfkEzQ9HNFQ9052IfJ+PBkGycCJ5dSRMnMHb&#10;tuNn4BjDdh6iaIfWDgES5SCHWJvjtTbi4EmDi7P7/HaeYgkb3JvfRkYJKy5HjXX+o4CBhEFJldRB&#10;OFaw/SfnAxVWXELCsoa1VCoWX2kylnSKzyyecKAkD7shztluWylL9gz9U+fhjYnhzsswCzvNI1ov&#10;GF+dx55JdRrj7UoHPBEtiZTCBHZe2E3PR8JlIJ1N70KCXKI/szm6Gx9KmOqws7ylxIL/Ln0fVQ76&#10;vCG4SMN7JnhFj8m/uhg1PVMI6kab/rxP71eL1SKf5NP5apKndT35sK7yyXyd3c3q27qq6uxXuDLL&#10;i15yLnTQ6NIyWf53ljw378ns16a5ViN5jX5ifkCxUMAL6Wiq4KOTI7fAj0/2Yjbskhh87ujQhi/n&#10;OH7531n+BgAA//8DAFBLAwQUAAYACAAAACEAS1hae9oAAAAGAQAADwAAAGRycy9kb3ducmV2Lnht&#10;bEyPTU/DMAyG70j8h8hI3Fi6DZVSmk4TEhcuiAEHbl7ifojGqZpsK/x6vBMc/bzW68fVZvaDOtIU&#10;+8AGlosMFLENrufWwPvb000BKiZkh0NgMvBNETb15UWFpQsnfqXjLrVKSjiWaKBLaSy1jrYjj3ER&#10;RmLJmjB5TDJOrXYTnqTcD3qVZbn22LNc6HCkx47s1+7gDdi8cdviY/T65271ibZ4aZfPjTHXV/P2&#10;AVSiOf0tw1lf1KEWp304sItqMCCPJKHZGpSk9+tcwP4MbkHXlf6vX/8CAAD//wMAUEsBAi0AFAAG&#10;AAgAAAAhALaDOJL+AAAA4QEAABMAAAAAAAAAAAAAAAAAAAAAAFtDb250ZW50X1R5cGVzXS54bWxQ&#10;SwECLQAUAAYACAAAACEAOP0h/9YAAACUAQAACwAAAAAAAAAAAAAAAAAvAQAAX3JlbHMvLnJlbHNQ&#10;SwECLQAUAAYACAAAACEAbXKxhWACAAC/BAAADgAAAAAAAAAAAAAAAAAuAgAAZHJzL2Uyb0RvYy54&#10;bWxQSwECLQAUAAYACAAAACEAS1hae9oAAAAGAQAADwAAAAAAAAAAAAAAAAC6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4A0D2838" w14:textId="605E0C83" w:rsidR="00DE776E" w:rsidRPr="00F461A6" w:rsidRDefault="00A66F50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>Precautions and Considerations</w:t>
      </w:r>
    </w:p>
    <w:p w14:paraId="189EE0A7" w14:textId="5992CE90" w:rsidR="0066771C" w:rsidRDefault="00A66F50" w:rsidP="007B1BD8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Major facial or laryngeal trauma</w:t>
      </w:r>
    </w:p>
    <w:p w14:paraId="700B523C" w14:textId="7CD5B96F" w:rsidR="00A66F50" w:rsidRDefault="00A66F50" w:rsidP="007B1BD8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Upper airway obstruction</w:t>
      </w:r>
    </w:p>
    <w:p w14:paraId="2E37C445" w14:textId="5DF77001" w:rsidR="00A66F50" w:rsidRDefault="00A66F50" w:rsidP="007B1BD8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 xml:space="preserve">Distorted facial or airway </w:t>
      </w:r>
      <w:proofErr w:type="gramStart"/>
      <w:r>
        <w:rPr>
          <w:rFonts w:ascii="Helvetica" w:eastAsia="Times New Roman" w:hAnsi="Helvetica" w:cs="Arial"/>
          <w:sz w:val="20"/>
        </w:rPr>
        <w:t>anatomy</w:t>
      </w:r>
      <w:proofErr w:type="gramEnd"/>
    </w:p>
    <w:p w14:paraId="7890AF73" w14:textId="7F4AC7E0" w:rsidR="00A66F50" w:rsidRDefault="00A66F50" w:rsidP="007B1BD8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High likelihood of failure</w:t>
      </w:r>
    </w:p>
    <w:p w14:paraId="221D3199" w14:textId="77777777" w:rsidR="00DE776E" w:rsidRPr="00F461A6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2D8786" wp14:editId="0CB4FCB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E664EC3">
  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6ED29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RFXwIAAL8EAAAOAAAAZHJzL2Uyb0RvYy54bWysVE2P2yAQvVfqf0Dcs7YTx5u14qwqO+ll&#10;210pW/VMANuoGCwgcaKq/70DcaJN91JVNRLiY3jz5s2Ml4/HTqIDN1ZoVeDkLsaIK6qZUE2Bv71u&#10;JguMrCOKEakVL/CJW/y4+vhhOfQ5n+pWS8YNAhBl86EvcOtcn0eRpS3viL3TPVdwWWvTEQdb00TM&#10;kAHQOxlN4ziLBm1YbzTl1sJpdb7Eq4Bf15y657q23CFZYODmwmzCvPNztFqSvDGkbwUdaZB/YNER&#10;ocDpFaoijqC9Ee+gOkGNtrp2d1R3ka5rQXmIAaJJ4j+i2bak5yEWEMf2V5ns/4OlXw8vBglW4Awj&#10;RTpI0dYZIprWoVIrBQJqg1Kv09DbHMxL9WJ8pPSotv2Tpj8sUrpsiWp44Pt66gEk8S+imyd+Y3vw&#10;thu+aAY2ZO90EO1Ym85DghzoGHJzuuaGHx2icDh/SGdZDCmkcJfN5gGf5JenvbHuM9cd8osCS6G8&#10;cCQnhyfrPBWSX0z8sdIbIWVIvlRoKPAUvnl4YbUUzN96O2uaXSkNOhConyr1Y3R8Y2b0XrGA1nLC&#10;1uPaESHPa/AulcfjoSSBkt/oveNm27IBMeFJJ9N7HyATUJ9JBtUNH0ZENtBZzmBktPsuXBtU9vq8&#10;I7iI/RgJXtFD8DeOQdORglc3lOnPh/hhvVgv0kk6zdaTNK6qyadNmU6yTXI/r2ZVWVbJL+8ySfNW&#10;MMaV1+jSMkn6dyU5Nu+52K9Nc81GdIt+Zn4EsUDAC+lQVL6OzhW50+z0Yi7FBl0SjMeO9m34dg/r&#10;t/+d1W8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VsS0RV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50CF6E" wp14:editId="3532709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7AD5F16">
  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39DCB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SLXwIAAL8EAAAOAAAAZHJzL2Uyb0RvYy54bWysVE2P2yAQvVfqf0Dcs7YTJ81a66wqO+ll&#10;266UrXomgG1UDAhInKjqf+9AnGjTvVRVjYT4GN68eTPjh8djL9GBWye0KnF2l2LEFdVMqLbE3142&#10;kyVGzhPFiNSKl/jEHX5cvX/3MJiCT3WnJeMWAYhyxWBK3HlviiRxtOM9cXfacAWXjbY98bC1bcIs&#10;GQC9l8k0TRfJoC0zVlPuHJzW50u8ivhNw6n/2jSOeyRLDNx8nG2cd2FOVg+kaC0xnaAjDfIPLHoi&#10;FDi9QtXEE7S34g1UL6jVTjf+juo+0U0jKI8xQDRZ+kc0244YHmMBcZy5yuT+Hyz9cni2SLASzzFS&#10;pIcUbb0lou08qrRSIKC2aBZ0GowrwLxSzzZESo9qa540/eGQ0lVHVMsj35eTAZAsvEhunoSNM+Bt&#10;N3zWDGzI3uso2rGxfYAEOdAx5uZ0zQ0/ekThcH6fzxYppJDC3WI2j/ikuDw11vlPXPcoLEoshQrC&#10;kYIcnpwPVEhxMQnHSm+ElDH5UqGhxFP45vGF01KwcBvsnG13lbToQKB+6jyM0fGNmdV7xSJaxwlb&#10;j2tPhDyvwbtUAY/HkgRKYaP3ntttxwbERCCdTT+EAJmA+swWUN3wYURkC53lLUZW++/Cd1HloM8b&#10;gss0jJHgFT0Gf+MYNB0pBHVjmf68T+/Xy/Uyn+TTxXqSp3U9+bip8slik32Y17O6qursV3CZ5UUn&#10;GOMqaHRpmSz/u5Icm/dc7NemuWYjuUU/Mz+CWCDghXQsqlBH54rcaXZ6tpdigy6JxmNHhzZ8vYf1&#10;6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/XpUi1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550486A2" w14:textId="77777777" w:rsidR="00F461A6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29ADDCB4" w14:textId="5096D222" w:rsidR="00DE776E" w:rsidRPr="00F461A6" w:rsidRDefault="00A66F50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 xml:space="preserve">Procedure- Must use CCEMS Intubation Checklist on every </w:t>
      </w:r>
      <w:proofErr w:type="gramStart"/>
      <w:r>
        <w:rPr>
          <w:rFonts w:ascii="Helvetica" w:eastAsia="Times New Roman" w:hAnsi="Helvetica" w:cs="Arial"/>
          <w:b/>
          <w:bCs/>
          <w:sz w:val="20"/>
        </w:rPr>
        <w:t>intubation</w:t>
      </w:r>
      <w:proofErr w:type="gramEnd"/>
    </w:p>
    <w:p w14:paraId="4ED69658" w14:textId="226CD397" w:rsidR="0019310D" w:rsidRDefault="00A66F50" w:rsidP="00A66F50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ab/>
        <w:t>Position</w:t>
      </w:r>
    </w:p>
    <w:p w14:paraId="43FDFBEE" w14:textId="5F1B943D" w:rsidR="00A66F50" w:rsidRDefault="00A66F50" w:rsidP="00A66F50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-HOB raised approximately 30 degrees</w:t>
      </w:r>
    </w:p>
    <w:p w14:paraId="4FEEB751" w14:textId="0FB7CBEC" w:rsidR="00A66F50" w:rsidRDefault="00A66F50" w:rsidP="00A66F50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-Sniffing position, ear in-line with sternal notch</w:t>
      </w:r>
    </w:p>
    <w:p w14:paraId="404FF053" w14:textId="4F958C6C" w:rsidR="00A66F50" w:rsidRDefault="00A66F50" w:rsidP="00A66F50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-Face parallel to ceiling</w:t>
      </w:r>
    </w:p>
    <w:p w14:paraId="3738E4ED" w14:textId="77777777" w:rsidR="009C56ED" w:rsidRDefault="009C56ED" w:rsidP="00A66F50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</w:p>
    <w:p w14:paraId="18D820FF" w14:textId="77777777" w:rsidR="008E40C5" w:rsidRPr="0093284B" w:rsidRDefault="00A66F50" w:rsidP="00A66F50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 w:rsidRPr="0093284B">
        <w:rPr>
          <w:rFonts w:ascii="Helvetica" w:eastAsia="Times New Roman" w:hAnsi="Helvetica" w:cs="Arial"/>
          <w:b/>
          <w:bCs/>
          <w:sz w:val="20"/>
        </w:rPr>
        <w:t>Pre-Oxygenate</w:t>
      </w:r>
    </w:p>
    <w:p w14:paraId="5FAA6A48" w14:textId="77777777" w:rsidR="00245557" w:rsidRDefault="008E40C5" w:rsidP="00D1186E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>-Goal is SpO2 &gt;9</w:t>
      </w:r>
      <w:r w:rsidR="00B31AC1">
        <w:rPr>
          <w:rFonts w:ascii="Helvetica" w:eastAsia="Times New Roman" w:hAnsi="Helvetica" w:cs="Arial"/>
          <w:bCs/>
          <w:sz w:val="20"/>
        </w:rPr>
        <w:t>5</w:t>
      </w:r>
      <w:r>
        <w:rPr>
          <w:rFonts w:ascii="Helvetica" w:eastAsia="Times New Roman" w:hAnsi="Helvetica" w:cs="Arial"/>
          <w:bCs/>
          <w:sz w:val="20"/>
        </w:rPr>
        <w:t>% for 3-5 minutes</w:t>
      </w:r>
      <w:r w:rsidR="00A66F50">
        <w:rPr>
          <w:rFonts w:ascii="Helvetica" w:eastAsia="Times New Roman" w:hAnsi="Helvetica" w:cs="Arial"/>
          <w:bCs/>
          <w:sz w:val="20"/>
        </w:rPr>
        <w:br/>
        <w:t>-Spontaneously breathing-</w:t>
      </w:r>
      <w:r>
        <w:rPr>
          <w:rFonts w:ascii="Helvetica" w:eastAsia="Times New Roman" w:hAnsi="Helvetica" w:cs="Arial"/>
          <w:bCs/>
          <w:sz w:val="20"/>
        </w:rPr>
        <w:t xml:space="preserve">NC 15LPM and </w:t>
      </w:r>
      <w:r w:rsidR="00245557">
        <w:rPr>
          <w:rFonts w:ascii="Helvetica" w:eastAsia="Times New Roman" w:hAnsi="Helvetica" w:cs="Arial"/>
          <w:bCs/>
          <w:sz w:val="20"/>
        </w:rPr>
        <w:t>NRB</w:t>
      </w:r>
      <w:r>
        <w:rPr>
          <w:rFonts w:ascii="Helvetica" w:eastAsia="Times New Roman" w:hAnsi="Helvetica" w:cs="Arial"/>
          <w:bCs/>
          <w:sz w:val="20"/>
        </w:rPr>
        <w:t xml:space="preserve"> 15LPM</w:t>
      </w:r>
    </w:p>
    <w:p w14:paraId="7BDC81D0" w14:textId="029F148B" w:rsidR="00A66F50" w:rsidRPr="00E558A1" w:rsidRDefault="00245557" w:rsidP="00CE6645">
      <w:pPr>
        <w:spacing w:after="0" w:line="240" w:lineRule="auto"/>
        <w:ind w:left="720" w:firstLine="720"/>
        <w:rPr>
          <w:rFonts w:ascii="Helvetica" w:eastAsia="Times New Roman" w:hAnsi="Helvetica" w:cs="Arial"/>
          <w:bCs/>
          <w:sz w:val="20"/>
        </w:rPr>
      </w:pPr>
      <w:r w:rsidRPr="00E558A1">
        <w:rPr>
          <w:rFonts w:ascii="Helvetica" w:eastAsia="Times New Roman" w:hAnsi="Helvetica" w:cs="Arial"/>
          <w:bCs/>
          <w:sz w:val="20"/>
        </w:rPr>
        <w:t xml:space="preserve">- consider </w:t>
      </w:r>
      <w:r w:rsidR="00D1186E" w:rsidRPr="00E558A1">
        <w:rPr>
          <w:rFonts w:ascii="Helvetica" w:eastAsia="Times New Roman" w:hAnsi="Helvetica" w:cs="Arial"/>
          <w:bCs/>
          <w:sz w:val="20"/>
        </w:rPr>
        <w:t>BVM without assistance and PEEP valve set to 10 cmH2O</w:t>
      </w:r>
      <w:r w:rsidRPr="00E558A1">
        <w:rPr>
          <w:rFonts w:ascii="Helvetica" w:eastAsia="Times New Roman" w:hAnsi="Helvetica" w:cs="Arial"/>
          <w:bCs/>
          <w:sz w:val="20"/>
        </w:rPr>
        <w:t xml:space="preserve"> if patient will allow</w:t>
      </w:r>
    </w:p>
    <w:p w14:paraId="2D77A7DC" w14:textId="62147B12" w:rsidR="008E40C5" w:rsidRDefault="008E40C5" w:rsidP="008E40C5">
      <w:pPr>
        <w:spacing w:after="0" w:line="240" w:lineRule="auto"/>
        <w:ind w:left="720" w:firstLine="72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 xml:space="preserve">-Ineffective breathing-NC 15LPM and BVM 15LPM; </w:t>
      </w:r>
      <w:r w:rsidRPr="00E558A1">
        <w:rPr>
          <w:rFonts w:ascii="Helvetica" w:eastAsia="Times New Roman" w:hAnsi="Helvetica" w:cs="Arial"/>
          <w:bCs/>
          <w:sz w:val="20"/>
        </w:rPr>
        <w:t>PEEP valve set</w:t>
      </w:r>
      <w:r w:rsidR="00D1186E" w:rsidRPr="00E558A1">
        <w:rPr>
          <w:rFonts w:ascii="Helvetica" w:eastAsia="Times New Roman" w:hAnsi="Helvetica" w:cs="Arial"/>
          <w:bCs/>
          <w:sz w:val="20"/>
        </w:rPr>
        <w:t xml:space="preserve"> </w:t>
      </w:r>
      <w:r w:rsidR="00245557" w:rsidRPr="00E558A1">
        <w:rPr>
          <w:rFonts w:ascii="Helvetica" w:eastAsia="Times New Roman" w:hAnsi="Helvetica" w:cs="Arial"/>
          <w:bCs/>
          <w:sz w:val="20"/>
        </w:rPr>
        <w:t xml:space="preserve">to </w:t>
      </w:r>
      <w:r w:rsidRPr="00E558A1">
        <w:rPr>
          <w:rFonts w:ascii="Helvetica" w:eastAsia="Times New Roman" w:hAnsi="Helvetica" w:cs="Arial"/>
          <w:bCs/>
          <w:sz w:val="20"/>
        </w:rPr>
        <w:t>10cmH2O</w:t>
      </w:r>
    </w:p>
    <w:p w14:paraId="1E3F9C03" w14:textId="77777777" w:rsidR="009C56ED" w:rsidRDefault="009C56ED" w:rsidP="008E40C5">
      <w:pPr>
        <w:spacing w:after="0" w:line="240" w:lineRule="auto"/>
        <w:ind w:left="720" w:firstLine="720"/>
        <w:rPr>
          <w:rFonts w:ascii="Helvetica" w:eastAsia="Times New Roman" w:hAnsi="Helvetica" w:cs="Arial"/>
          <w:bCs/>
          <w:sz w:val="20"/>
        </w:rPr>
      </w:pPr>
    </w:p>
    <w:p w14:paraId="69C4B2E2" w14:textId="0C9D5213" w:rsidR="008E40C5" w:rsidRPr="0093284B" w:rsidRDefault="008E40C5" w:rsidP="008E40C5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 w:rsidRPr="0093284B">
        <w:rPr>
          <w:rFonts w:ascii="Helvetica" w:eastAsia="Times New Roman" w:hAnsi="Helvetica" w:cs="Arial"/>
          <w:b/>
          <w:bCs/>
          <w:sz w:val="20"/>
        </w:rPr>
        <w:t>Prepare</w:t>
      </w:r>
    </w:p>
    <w:p w14:paraId="0A62679D" w14:textId="0593C5E6" w:rsidR="008E40C5" w:rsidRDefault="008E40C5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</w:r>
      <w:r w:rsidRPr="1EFD9DCA">
        <w:rPr>
          <w:rFonts w:ascii="Helvetica" w:eastAsia="Times New Roman" w:hAnsi="Helvetica" w:cs="Arial"/>
          <w:sz w:val="20"/>
          <w:szCs w:val="20"/>
        </w:rPr>
        <w:t>-Video</w:t>
      </w:r>
      <w:r w:rsidR="00F25E2B" w:rsidRPr="1EFD9DCA">
        <w:rPr>
          <w:rFonts w:ascii="Helvetica" w:eastAsia="Times New Roman" w:hAnsi="Helvetica" w:cs="Arial"/>
          <w:sz w:val="20"/>
          <w:szCs w:val="20"/>
        </w:rPr>
        <w:t xml:space="preserve"> </w:t>
      </w:r>
      <w:r w:rsidRPr="1EFD9DCA">
        <w:rPr>
          <w:rFonts w:ascii="Helvetica" w:eastAsia="Times New Roman" w:hAnsi="Helvetica" w:cs="Arial"/>
          <w:sz w:val="20"/>
          <w:szCs w:val="20"/>
        </w:rPr>
        <w:t>Laryngoscope</w:t>
      </w:r>
      <w:r w:rsidR="0896D6CF" w:rsidRPr="1EFD9DCA">
        <w:rPr>
          <w:rFonts w:ascii="Helvetica" w:eastAsia="Times New Roman" w:hAnsi="Helvetica" w:cs="Arial"/>
          <w:sz w:val="20"/>
          <w:szCs w:val="20"/>
        </w:rPr>
        <w:t>,</w:t>
      </w:r>
      <w:r w:rsidRPr="1EFD9DCA">
        <w:rPr>
          <w:rFonts w:ascii="Helvetica" w:eastAsia="Times New Roman" w:hAnsi="Helvetica" w:cs="Arial"/>
          <w:sz w:val="20"/>
          <w:szCs w:val="20"/>
        </w:rPr>
        <w:t xml:space="preserve"> BVM, NPA, OPA</w:t>
      </w:r>
    </w:p>
    <w:p w14:paraId="092BB168" w14:textId="4C4DEDFA" w:rsidR="008E40C5" w:rsidRDefault="008E40C5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-ETT x2, Rigid Stylet, I-Gel, Cricothyroidotomy Kit</w:t>
      </w:r>
    </w:p>
    <w:p w14:paraId="64AF60AB" w14:textId="223A676C" w:rsidR="008E40C5" w:rsidRDefault="008E40C5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-Suction, Bougie,</w:t>
      </w:r>
      <w:r w:rsidR="00A40F0D">
        <w:rPr>
          <w:rFonts w:ascii="Helvetica" w:eastAsia="Times New Roman" w:hAnsi="Helvetica" w:cs="Arial"/>
          <w:bCs/>
          <w:sz w:val="20"/>
        </w:rPr>
        <w:t xml:space="preserve"> flex tip Bougie</w:t>
      </w:r>
      <w:r>
        <w:rPr>
          <w:rFonts w:ascii="Helvetica" w:eastAsia="Times New Roman" w:hAnsi="Helvetica" w:cs="Arial"/>
          <w:bCs/>
          <w:sz w:val="20"/>
        </w:rPr>
        <w:t xml:space="preserve"> EtCO2, Tube Tie</w:t>
      </w:r>
    </w:p>
    <w:p w14:paraId="00C6D7E7" w14:textId="0950EC92" w:rsidR="008E40C5" w:rsidRDefault="008E40C5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-Full set of vitals every 3-5 minutes</w:t>
      </w:r>
    </w:p>
    <w:p w14:paraId="0090497A" w14:textId="77777777" w:rsidR="009C56ED" w:rsidRDefault="009C56ED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</w:p>
    <w:p w14:paraId="5B816776" w14:textId="577D34A9" w:rsidR="008E40C5" w:rsidRDefault="008E40C5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 w:rsidRPr="0093284B">
        <w:rPr>
          <w:rFonts w:ascii="Helvetica" w:eastAsia="Times New Roman" w:hAnsi="Helvetica" w:cs="Arial"/>
          <w:b/>
          <w:bCs/>
          <w:sz w:val="20"/>
        </w:rPr>
        <w:t>Pre-Medication</w:t>
      </w:r>
      <w:r>
        <w:rPr>
          <w:rFonts w:ascii="Helvetica" w:eastAsia="Times New Roman" w:hAnsi="Helvetica" w:cs="Arial"/>
          <w:bCs/>
          <w:sz w:val="20"/>
        </w:rPr>
        <w:br/>
      </w: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-Reversible causes- Narcan, D50</w:t>
      </w:r>
    </w:p>
    <w:p w14:paraId="795A2769" w14:textId="381EE56F" w:rsidR="008E40C5" w:rsidRDefault="008E40C5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</w:r>
      <w:r w:rsidRPr="1EFD9DCA">
        <w:rPr>
          <w:rFonts w:ascii="Helvetica" w:eastAsia="Times New Roman" w:hAnsi="Helvetica" w:cs="Arial"/>
          <w:sz w:val="20"/>
          <w:szCs w:val="20"/>
        </w:rPr>
        <w:t>-Hypotension- Fluid Bolus,</w:t>
      </w:r>
      <w:r w:rsidR="511CED21" w:rsidRPr="1EFD9DCA">
        <w:rPr>
          <w:rFonts w:ascii="Helvetica" w:eastAsia="Times New Roman" w:hAnsi="Helvetica" w:cs="Arial"/>
          <w:sz w:val="20"/>
          <w:szCs w:val="20"/>
        </w:rPr>
        <w:t xml:space="preserve"> </w:t>
      </w:r>
      <w:r w:rsidR="00F25E2B" w:rsidRPr="1EFD9DCA">
        <w:rPr>
          <w:rFonts w:ascii="Helvetica" w:eastAsia="Times New Roman" w:hAnsi="Helvetica" w:cs="Arial"/>
          <w:sz w:val="20"/>
          <w:szCs w:val="20"/>
        </w:rPr>
        <w:t>Push dose Ep</w:t>
      </w:r>
      <w:r w:rsidR="00F25E2B" w:rsidRPr="1EFD9DCA">
        <w:rPr>
          <w:rFonts w:ascii="Helvetica" w:eastAsia="Times New Roman" w:hAnsi="Helvetica" w:cs="Arial"/>
          <w:color w:val="FF0000"/>
          <w:sz w:val="20"/>
          <w:szCs w:val="20"/>
        </w:rPr>
        <w:t>i</w:t>
      </w:r>
      <w:r w:rsidR="006F77C1" w:rsidRPr="1EFD9DCA">
        <w:rPr>
          <w:rFonts w:ascii="Helvetica" w:eastAsia="Times New Roman" w:hAnsi="Helvetica" w:cs="Arial"/>
          <w:color w:val="FF0000"/>
          <w:sz w:val="20"/>
          <w:szCs w:val="20"/>
        </w:rPr>
        <w:t xml:space="preserve"> </w:t>
      </w:r>
      <w:r w:rsidR="006F77C1" w:rsidRPr="1EFD9DCA">
        <w:rPr>
          <w:rFonts w:ascii="Helvetica" w:eastAsia="Times New Roman" w:hAnsi="Helvetica" w:cs="Arial"/>
          <w:sz w:val="20"/>
          <w:szCs w:val="20"/>
        </w:rPr>
        <w:t>SBP &gt;</w:t>
      </w:r>
      <w:r w:rsidR="005A74C1" w:rsidRPr="1EFD9DCA">
        <w:rPr>
          <w:rFonts w:ascii="Helvetica" w:eastAsia="Times New Roman" w:hAnsi="Helvetica" w:cs="Arial"/>
          <w:sz w:val="20"/>
          <w:szCs w:val="20"/>
        </w:rPr>
        <w:t>100</w:t>
      </w:r>
    </w:p>
    <w:p w14:paraId="0263F21C" w14:textId="47C23E39" w:rsidR="006F77C1" w:rsidRDefault="006F77C1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-Seizure/Combative- consider Versed</w:t>
      </w:r>
    </w:p>
    <w:p w14:paraId="01D9F664" w14:textId="3A5F75C8" w:rsidR="006F77C1" w:rsidRDefault="006F77C1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-Analgesia- consider Fentanyl</w:t>
      </w:r>
    </w:p>
    <w:p w14:paraId="7B3656CA" w14:textId="77777777" w:rsidR="009C56ED" w:rsidRDefault="009C56ED" w:rsidP="008E40C5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</w:p>
    <w:p w14:paraId="2F684E7C" w14:textId="70E3E877" w:rsidR="006F77C1" w:rsidRPr="0093284B" w:rsidRDefault="006F77C1" w:rsidP="008E40C5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 w:rsidRPr="0093284B">
        <w:rPr>
          <w:rFonts w:ascii="Helvetica" w:eastAsia="Times New Roman" w:hAnsi="Helvetica" w:cs="Arial"/>
          <w:b/>
          <w:bCs/>
          <w:sz w:val="20"/>
        </w:rPr>
        <w:t>P</w:t>
      </w:r>
      <w:r w:rsidR="003C0C6E">
        <w:rPr>
          <w:rFonts w:ascii="Helvetica" w:eastAsia="Times New Roman" w:hAnsi="Helvetica" w:cs="Arial"/>
          <w:b/>
          <w:bCs/>
          <w:sz w:val="20"/>
        </w:rPr>
        <w:t>ush Induction and Paralysis</w:t>
      </w:r>
    </w:p>
    <w:p w14:paraId="1D47F183" w14:textId="618B6DCB" w:rsidR="006F77C1" w:rsidRDefault="006F77C1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>-</w:t>
      </w:r>
      <w:r w:rsidRPr="005A74C1">
        <w:rPr>
          <w:rFonts w:ascii="Helvetica" w:eastAsia="Times New Roman" w:hAnsi="Helvetica" w:cs="Arial"/>
          <w:bCs/>
          <w:sz w:val="20"/>
          <w:u w:val="single"/>
        </w:rPr>
        <w:t>Induction</w:t>
      </w:r>
      <w:r>
        <w:rPr>
          <w:rFonts w:ascii="Helvetica" w:eastAsia="Times New Roman" w:hAnsi="Helvetica" w:cs="Arial"/>
          <w:bCs/>
          <w:sz w:val="20"/>
        </w:rPr>
        <w:t>- Ketamine 2mg/kg IV/IO; decreas</w:t>
      </w:r>
      <w:r w:rsidR="00C879D2">
        <w:rPr>
          <w:rFonts w:ascii="Helvetica" w:eastAsia="Times New Roman" w:hAnsi="Helvetica" w:cs="Arial"/>
          <w:bCs/>
          <w:sz w:val="20"/>
        </w:rPr>
        <w:t>e</w:t>
      </w:r>
      <w:r>
        <w:rPr>
          <w:rFonts w:ascii="Helvetica" w:eastAsia="Times New Roman" w:hAnsi="Helvetica" w:cs="Arial"/>
          <w:bCs/>
          <w:sz w:val="20"/>
        </w:rPr>
        <w:t xml:space="preserve"> dose to 1mg/kg for hemodynamically unstable patients</w:t>
      </w:r>
      <w:r w:rsidR="00C879D2">
        <w:rPr>
          <w:rFonts w:ascii="Helvetica" w:eastAsia="Times New Roman" w:hAnsi="Helvetica" w:cs="Arial"/>
          <w:bCs/>
          <w:sz w:val="20"/>
        </w:rPr>
        <w:t xml:space="preserve"> or patients with a shock index of greater than 1.</w:t>
      </w:r>
    </w:p>
    <w:p w14:paraId="3CFFEED8" w14:textId="3663C088" w:rsidR="00224D06" w:rsidRDefault="00224D06" w:rsidP="006F77C1">
      <w:pPr>
        <w:spacing w:after="0" w:line="240" w:lineRule="auto"/>
        <w:ind w:left="1440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>OR</w:t>
      </w:r>
    </w:p>
    <w:p w14:paraId="2BDDF03B" w14:textId="49DB508D" w:rsidR="00224D06" w:rsidRDefault="00224D06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>-</w:t>
      </w:r>
      <w:r w:rsidRPr="005A74C1">
        <w:rPr>
          <w:rFonts w:ascii="Helvetica" w:eastAsia="Times New Roman" w:hAnsi="Helvetica" w:cs="Arial"/>
          <w:bCs/>
          <w:sz w:val="20"/>
          <w:u w:val="single"/>
        </w:rPr>
        <w:t>Induction</w:t>
      </w:r>
      <w:r>
        <w:rPr>
          <w:rFonts w:ascii="Helvetica" w:eastAsia="Times New Roman" w:hAnsi="Helvetica" w:cs="Arial"/>
          <w:bCs/>
          <w:sz w:val="20"/>
        </w:rPr>
        <w:t xml:space="preserve">- </w:t>
      </w:r>
      <w:r w:rsidR="005A74C1">
        <w:rPr>
          <w:rFonts w:ascii="Helvetica" w:eastAsia="Times New Roman" w:hAnsi="Helvetica" w:cs="Arial"/>
          <w:bCs/>
          <w:sz w:val="20"/>
        </w:rPr>
        <w:t>Etomidate</w:t>
      </w:r>
      <w:r>
        <w:rPr>
          <w:rFonts w:ascii="Helvetica" w:eastAsia="Times New Roman" w:hAnsi="Helvetica" w:cs="Arial"/>
          <w:bCs/>
          <w:sz w:val="20"/>
        </w:rPr>
        <w:t xml:space="preserve"> </w:t>
      </w:r>
      <w:r w:rsidR="005A74C1">
        <w:rPr>
          <w:rFonts w:ascii="Helvetica" w:eastAsia="Times New Roman" w:hAnsi="Helvetica" w:cs="Arial"/>
          <w:bCs/>
          <w:sz w:val="20"/>
        </w:rPr>
        <w:t>0.3</w:t>
      </w:r>
      <w:r>
        <w:rPr>
          <w:rFonts w:ascii="Helvetica" w:eastAsia="Times New Roman" w:hAnsi="Helvetica" w:cs="Arial"/>
          <w:bCs/>
          <w:sz w:val="20"/>
        </w:rPr>
        <w:t>mg</w:t>
      </w:r>
      <w:r w:rsidR="005A74C1">
        <w:rPr>
          <w:rFonts w:ascii="Helvetica" w:eastAsia="Times New Roman" w:hAnsi="Helvetica" w:cs="Arial"/>
          <w:bCs/>
          <w:sz w:val="20"/>
        </w:rPr>
        <w:t>/kg</w:t>
      </w:r>
      <w:r>
        <w:rPr>
          <w:rFonts w:ascii="Helvetica" w:eastAsia="Times New Roman" w:hAnsi="Helvetica" w:cs="Arial"/>
          <w:bCs/>
          <w:sz w:val="20"/>
        </w:rPr>
        <w:t xml:space="preserve"> IV/IO</w:t>
      </w:r>
      <w:r w:rsidR="005A74C1">
        <w:rPr>
          <w:rFonts w:ascii="Helvetica" w:eastAsia="Times New Roman" w:hAnsi="Helvetica" w:cs="Arial"/>
          <w:bCs/>
          <w:sz w:val="20"/>
        </w:rPr>
        <w:t xml:space="preserve">; consider Fentanyl </w:t>
      </w:r>
      <w:r w:rsidR="00F25E2B">
        <w:rPr>
          <w:rFonts w:ascii="Helvetica" w:eastAsia="Times New Roman" w:hAnsi="Helvetica" w:cs="Arial"/>
          <w:bCs/>
          <w:sz w:val="20"/>
        </w:rPr>
        <w:t xml:space="preserve">1-2mcg/kg </w:t>
      </w:r>
      <w:r w:rsidR="005A74C1">
        <w:rPr>
          <w:rFonts w:ascii="Helvetica" w:eastAsia="Times New Roman" w:hAnsi="Helvetica" w:cs="Arial"/>
          <w:bCs/>
          <w:sz w:val="20"/>
        </w:rPr>
        <w:t>for analgesia</w:t>
      </w:r>
      <w:r>
        <w:rPr>
          <w:rFonts w:ascii="Helvetica" w:eastAsia="Times New Roman" w:hAnsi="Helvetica" w:cs="Arial"/>
          <w:bCs/>
          <w:sz w:val="20"/>
        </w:rPr>
        <w:t xml:space="preserve"> </w:t>
      </w:r>
    </w:p>
    <w:p w14:paraId="1F330EE5" w14:textId="74E27E76" w:rsidR="005A74C1" w:rsidRPr="005A74C1" w:rsidRDefault="005A74C1" w:rsidP="006F77C1">
      <w:pPr>
        <w:spacing w:after="0" w:line="240" w:lineRule="auto"/>
        <w:ind w:left="1440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>AND</w:t>
      </w:r>
    </w:p>
    <w:p w14:paraId="76B49E49" w14:textId="301A6855" w:rsidR="006F77C1" w:rsidRDefault="006F77C1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>-</w:t>
      </w:r>
      <w:r w:rsidRPr="005A74C1">
        <w:rPr>
          <w:rFonts w:ascii="Helvetica" w:eastAsia="Times New Roman" w:hAnsi="Helvetica" w:cs="Arial"/>
          <w:bCs/>
          <w:sz w:val="20"/>
          <w:u w:val="single"/>
        </w:rPr>
        <w:t>Paralysis</w:t>
      </w:r>
      <w:r>
        <w:rPr>
          <w:rFonts w:ascii="Helvetica" w:eastAsia="Times New Roman" w:hAnsi="Helvetica" w:cs="Arial"/>
          <w:bCs/>
          <w:sz w:val="20"/>
        </w:rPr>
        <w:t>-</w:t>
      </w:r>
      <w:r w:rsidR="00224D06">
        <w:rPr>
          <w:rFonts w:ascii="Helvetica" w:eastAsia="Times New Roman" w:hAnsi="Helvetica" w:cs="Arial"/>
          <w:bCs/>
          <w:sz w:val="20"/>
        </w:rPr>
        <w:t xml:space="preserve"> </w:t>
      </w:r>
      <w:r>
        <w:rPr>
          <w:rFonts w:ascii="Helvetica" w:eastAsia="Times New Roman" w:hAnsi="Helvetica" w:cs="Arial"/>
          <w:bCs/>
          <w:sz w:val="20"/>
        </w:rPr>
        <w:t>Rocuronium 1mg/kg</w:t>
      </w:r>
    </w:p>
    <w:p w14:paraId="00215B47" w14:textId="7E3E5408" w:rsidR="005A74C1" w:rsidRPr="005A74C1" w:rsidRDefault="005A74C1" w:rsidP="420243B3">
      <w:pPr>
        <w:spacing w:after="0" w:line="240" w:lineRule="auto"/>
        <w:ind w:left="1440"/>
        <w:rPr>
          <w:rFonts w:ascii="Helvetica" w:eastAsia="Times New Roman" w:hAnsi="Helvetica" w:cs="Arial"/>
          <w:b/>
          <w:bCs/>
          <w:sz w:val="20"/>
          <w:szCs w:val="20"/>
        </w:rPr>
      </w:pPr>
      <w:r w:rsidRPr="420243B3">
        <w:rPr>
          <w:rFonts w:ascii="Helvetica" w:eastAsia="Times New Roman" w:hAnsi="Helvetica" w:cs="Arial"/>
          <w:b/>
          <w:bCs/>
          <w:sz w:val="20"/>
          <w:szCs w:val="20"/>
        </w:rPr>
        <w:t>OR</w:t>
      </w:r>
    </w:p>
    <w:p w14:paraId="47E913E8" w14:textId="5C9032D7" w:rsidR="005A74C1" w:rsidRDefault="005A74C1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lastRenderedPageBreak/>
        <w:t>-</w:t>
      </w:r>
      <w:r w:rsidRPr="005A74C1">
        <w:rPr>
          <w:rFonts w:ascii="Helvetica" w:eastAsia="Times New Roman" w:hAnsi="Helvetica" w:cs="Arial"/>
          <w:bCs/>
          <w:sz w:val="20"/>
          <w:u w:val="single"/>
        </w:rPr>
        <w:t>Paralysis</w:t>
      </w:r>
      <w:r>
        <w:rPr>
          <w:rFonts w:ascii="Helvetica" w:eastAsia="Times New Roman" w:hAnsi="Helvetica" w:cs="Arial"/>
          <w:bCs/>
          <w:sz w:val="20"/>
        </w:rPr>
        <w:t>- Succinylcholine 2mg/kg</w:t>
      </w:r>
      <w:r w:rsidR="003C0C6E">
        <w:rPr>
          <w:rFonts w:ascii="Helvetica" w:eastAsia="Times New Roman" w:hAnsi="Helvetica" w:cs="Arial"/>
          <w:bCs/>
          <w:sz w:val="20"/>
        </w:rPr>
        <w:t>; max dose 200mg</w:t>
      </w:r>
    </w:p>
    <w:p w14:paraId="6BB3DE10" w14:textId="77777777" w:rsidR="009C56ED" w:rsidRDefault="009C56ED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</w:p>
    <w:p w14:paraId="3530CF7A" w14:textId="77777777" w:rsidR="009C56ED" w:rsidRDefault="006F77C1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</w:p>
    <w:p w14:paraId="06873BD1" w14:textId="6E5B0738" w:rsidR="006F77C1" w:rsidRPr="0093284B" w:rsidRDefault="006F77C1" w:rsidP="009C56ED">
      <w:pPr>
        <w:spacing w:after="0" w:line="240" w:lineRule="auto"/>
        <w:ind w:firstLine="720"/>
        <w:rPr>
          <w:rFonts w:ascii="Helvetica" w:eastAsia="Times New Roman" w:hAnsi="Helvetica" w:cs="Arial"/>
          <w:b/>
          <w:bCs/>
          <w:sz w:val="20"/>
        </w:rPr>
      </w:pPr>
      <w:r w:rsidRPr="0093284B">
        <w:rPr>
          <w:rFonts w:ascii="Helvetica" w:eastAsia="Times New Roman" w:hAnsi="Helvetica" w:cs="Arial"/>
          <w:b/>
          <w:bCs/>
          <w:sz w:val="20"/>
        </w:rPr>
        <w:t>Placement with Proof</w:t>
      </w:r>
    </w:p>
    <w:p w14:paraId="3120F023" w14:textId="325868DC" w:rsidR="006F77C1" w:rsidRDefault="006F77C1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-Intubate with VL and RECORD the procedure</w:t>
      </w:r>
    </w:p>
    <w:p w14:paraId="04BB87A2" w14:textId="2358BC33" w:rsidR="006F77C1" w:rsidRDefault="006F77C1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-Print EtCO2 waveform immediately</w:t>
      </w:r>
    </w:p>
    <w:p w14:paraId="1E38BDA2" w14:textId="500788CA" w:rsidR="006F77C1" w:rsidRDefault="006F77C1" w:rsidP="006F77C1">
      <w:pPr>
        <w:spacing w:after="0" w:line="240" w:lineRule="auto"/>
        <w:ind w:left="144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 xml:space="preserve">-Bilateral lung sounds with no epigastric sounds; equal chest </w:t>
      </w:r>
      <w:proofErr w:type="gramStart"/>
      <w:r>
        <w:rPr>
          <w:rFonts w:ascii="Helvetica" w:eastAsia="Times New Roman" w:hAnsi="Helvetica" w:cs="Arial"/>
          <w:bCs/>
          <w:sz w:val="20"/>
        </w:rPr>
        <w:t>rise</w:t>
      </w:r>
      <w:proofErr w:type="gramEnd"/>
      <w:r>
        <w:rPr>
          <w:rFonts w:ascii="Helvetica" w:eastAsia="Times New Roman" w:hAnsi="Helvetica" w:cs="Arial"/>
          <w:bCs/>
          <w:sz w:val="20"/>
        </w:rPr>
        <w:t xml:space="preserve"> and fall; appropriate SpO2</w:t>
      </w:r>
    </w:p>
    <w:p w14:paraId="7B6BFA56" w14:textId="55375EE6" w:rsidR="006F77C1" w:rsidRDefault="006F77C1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Cs/>
          <w:sz w:val="20"/>
        </w:rPr>
        <w:tab/>
        <w:t>-FULL SET OF VITALS</w:t>
      </w:r>
      <w:r w:rsidR="00D16276">
        <w:rPr>
          <w:rFonts w:ascii="Helvetica" w:eastAsia="Times New Roman" w:hAnsi="Helvetica" w:cs="Arial"/>
          <w:bCs/>
          <w:sz w:val="20"/>
        </w:rPr>
        <w:t>- address hypoxia and hypotension concerns IMMEDIATELY</w:t>
      </w:r>
    </w:p>
    <w:p w14:paraId="79A2DFF3" w14:textId="77777777" w:rsidR="005A74C1" w:rsidRDefault="006F77C1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</w:p>
    <w:p w14:paraId="192D38EC" w14:textId="483EFC2C" w:rsidR="006F77C1" w:rsidRPr="005A74C1" w:rsidRDefault="006F77C1" w:rsidP="000268E6">
      <w:pPr>
        <w:spacing w:after="0" w:line="240" w:lineRule="auto"/>
        <w:ind w:firstLine="720"/>
        <w:rPr>
          <w:rFonts w:ascii="Helvetica" w:eastAsia="Times New Roman" w:hAnsi="Helvetica" w:cs="Arial"/>
          <w:b/>
          <w:bCs/>
          <w:sz w:val="20"/>
        </w:rPr>
      </w:pPr>
      <w:r w:rsidRPr="0093284B">
        <w:rPr>
          <w:rFonts w:ascii="Helvetica" w:eastAsia="Times New Roman" w:hAnsi="Helvetica" w:cs="Arial"/>
          <w:b/>
          <w:bCs/>
          <w:sz w:val="20"/>
        </w:rPr>
        <w:t>Post Intubation Sedation</w:t>
      </w:r>
      <w:r w:rsidR="0093284B" w:rsidRPr="0093284B">
        <w:rPr>
          <w:rFonts w:ascii="Helvetica" w:eastAsia="Times New Roman" w:hAnsi="Helvetica" w:cs="Arial"/>
          <w:b/>
          <w:bCs/>
          <w:sz w:val="20"/>
        </w:rPr>
        <w:t>/Analgesia</w:t>
      </w:r>
    </w:p>
    <w:p w14:paraId="58A38647" w14:textId="08B58875" w:rsidR="00F25E2B" w:rsidRDefault="00F25E2B" w:rsidP="00F25E2B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 xml:space="preserve">                         </w:t>
      </w:r>
      <w:r w:rsidR="005A74C1" w:rsidRPr="00B120BA">
        <w:rPr>
          <w:rFonts w:ascii="Helvetica" w:eastAsia="Times New Roman" w:hAnsi="Helvetica" w:cs="Arial"/>
          <w:bCs/>
          <w:sz w:val="20"/>
        </w:rPr>
        <w:t>-</w:t>
      </w:r>
      <w:r w:rsidRPr="00B120BA">
        <w:rPr>
          <w:rFonts w:ascii="Helvetica" w:eastAsia="Times New Roman" w:hAnsi="Helvetica" w:cs="Arial"/>
          <w:bCs/>
          <w:sz w:val="20"/>
        </w:rPr>
        <w:t xml:space="preserve"> </w:t>
      </w:r>
      <w:r w:rsidR="0093284B" w:rsidRPr="00B120BA">
        <w:rPr>
          <w:rFonts w:ascii="Helvetica" w:eastAsia="Times New Roman" w:hAnsi="Helvetica" w:cs="Arial"/>
          <w:bCs/>
          <w:sz w:val="20"/>
          <w:szCs w:val="20"/>
        </w:rPr>
        <w:t xml:space="preserve">Ketamine </w:t>
      </w:r>
      <w:r w:rsidR="00E32222" w:rsidRPr="00B120BA">
        <w:rPr>
          <w:rFonts w:ascii="Helvetica" w:hAnsi="Helvetica"/>
          <w:sz w:val="20"/>
          <w:szCs w:val="20"/>
        </w:rPr>
        <w:t xml:space="preserve">100 mg </w:t>
      </w:r>
      <w:r w:rsidR="00E32222" w:rsidRPr="00F25E2B">
        <w:rPr>
          <w:rFonts w:ascii="Helvetica" w:hAnsi="Helvetica"/>
          <w:sz w:val="20"/>
          <w:szCs w:val="20"/>
        </w:rPr>
        <w:t>IV/IO</w:t>
      </w:r>
      <w:r>
        <w:rPr>
          <w:rFonts w:ascii="Helvetica" w:hAnsi="Helvetica"/>
          <w:sz w:val="20"/>
          <w:szCs w:val="20"/>
        </w:rPr>
        <w:t xml:space="preserve">, consider </w:t>
      </w:r>
      <w:r>
        <w:rPr>
          <w:rFonts w:ascii="Helvetica" w:eastAsia="Times New Roman" w:hAnsi="Helvetica" w:cs="Arial"/>
          <w:bCs/>
          <w:sz w:val="20"/>
        </w:rPr>
        <w:t>Fentanyl 1-2mcg/kg IV/</w:t>
      </w:r>
      <w:proofErr w:type="gramStart"/>
      <w:r>
        <w:rPr>
          <w:rFonts w:ascii="Helvetica" w:eastAsia="Times New Roman" w:hAnsi="Helvetica" w:cs="Arial"/>
          <w:bCs/>
          <w:sz w:val="20"/>
        </w:rPr>
        <w:t>IO</w:t>
      </w:r>
      <w:r w:rsidR="00525111">
        <w:rPr>
          <w:rFonts w:ascii="Helvetica" w:eastAsia="Times New Roman" w:hAnsi="Helvetica" w:cs="Arial"/>
          <w:bCs/>
          <w:sz w:val="20"/>
        </w:rPr>
        <w:t>;</w:t>
      </w:r>
      <w:proofErr w:type="gramEnd"/>
      <w:r w:rsidR="00525111">
        <w:rPr>
          <w:rFonts w:ascii="Helvetica" w:eastAsia="Times New Roman" w:hAnsi="Helvetica" w:cs="Arial"/>
          <w:bCs/>
          <w:sz w:val="20"/>
        </w:rPr>
        <w:t xml:space="preserve">  </w:t>
      </w:r>
    </w:p>
    <w:p w14:paraId="5DEBBCC0" w14:textId="72A64E14" w:rsidR="00F25E2B" w:rsidRPr="00F25E2B" w:rsidRDefault="00F25E2B" w:rsidP="00F25E2B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OR</w:t>
      </w:r>
    </w:p>
    <w:p w14:paraId="5E29EBB0" w14:textId="076CA273" w:rsidR="00F25E2B" w:rsidRDefault="00F25E2B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 w:rsidRPr="1EFD9DCA">
        <w:rPr>
          <w:rFonts w:ascii="Helvetica" w:eastAsia="Times New Roman" w:hAnsi="Helvetica" w:cs="Arial"/>
          <w:sz w:val="20"/>
          <w:szCs w:val="20"/>
        </w:rPr>
        <w:t xml:space="preserve">                         - Versed 5mg IV/IO, AND Fentanyl 1-2mcg/kg IV/IO</w:t>
      </w:r>
    </w:p>
    <w:p w14:paraId="740D32A4" w14:textId="77777777" w:rsidR="00525111" w:rsidRDefault="00525111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 w:rsidRPr="1EFD9DCA">
        <w:rPr>
          <w:rFonts w:ascii="Helvetica" w:eastAsia="Times New Roman" w:hAnsi="Helvetica" w:cs="Arial"/>
          <w:sz w:val="20"/>
          <w:szCs w:val="20"/>
        </w:rPr>
        <w:t xml:space="preserve">                        </w:t>
      </w:r>
    </w:p>
    <w:p w14:paraId="6DA0C2A8" w14:textId="6DA2CFAE" w:rsidR="00525111" w:rsidRPr="00525111" w:rsidRDefault="00525111" w:rsidP="1EFD9DCA">
      <w:pPr>
        <w:spacing w:after="0" w:line="240" w:lineRule="auto"/>
        <w:ind w:left="720" w:firstLine="720"/>
        <w:rPr>
          <w:rFonts w:ascii="Helvetica" w:eastAsia="Times New Roman" w:hAnsi="Helvetica" w:cs="Arial"/>
          <w:sz w:val="20"/>
          <w:szCs w:val="20"/>
        </w:rPr>
      </w:pPr>
      <w:r w:rsidRPr="1EFD9DCA">
        <w:rPr>
          <w:rFonts w:ascii="Helvetica" w:eastAsia="Times New Roman" w:hAnsi="Helvetica" w:cs="Arial"/>
          <w:sz w:val="20"/>
          <w:szCs w:val="20"/>
        </w:rPr>
        <w:t xml:space="preserve">*Consider halving Post Intubation Sedation/Analgesia medications if shock index </w:t>
      </w:r>
      <w:r w:rsidR="007C7F20" w:rsidRPr="1EFD9DCA">
        <w:rPr>
          <w:rFonts w:ascii="Helvetica" w:eastAsia="Times New Roman" w:hAnsi="Helvetica" w:cs="Arial"/>
          <w:sz w:val="20"/>
          <w:szCs w:val="20"/>
        </w:rPr>
        <w:t>&gt;</w:t>
      </w:r>
      <w:r w:rsidRPr="1EFD9DCA">
        <w:rPr>
          <w:rFonts w:ascii="Helvetica" w:eastAsia="Times New Roman" w:hAnsi="Helvetica" w:cs="Arial"/>
          <w:sz w:val="20"/>
          <w:szCs w:val="20"/>
        </w:rPr>
        <w:t>1</w:t>
      </w:r>
    </w:p>
    <w:p w14:paraId="17198B70" w14:textId="7CB5F339" w:rsidR="00F25E2B" w:rsidRDefault="00F25E2B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 w:rsidRPr="1EFD9DCA">
        <w:rPr>
          <w:rFonts w:ascii="Helvetica" w:eastAsia="Times New Roman" w:hAnsi="Helvetica" w:cs="Arial"/>
          <w:sz w:val="20"/>
          <w:szCs w:val="20"/>
        </w:rPr>
        <w:t xml:space="preserve">                          </w:t>
      </w:r>
    </w:p>
    <w:p w14:paraId="51D8D476" w14:textId="77777777" w:rsidR="009C56ED" w:rsidRDefault="009C56ED" w:rsidP="006F77C1">
      <w:pPr>
        <w:spacing w:after="0" w:line="240" w:lineRule="auto"/>
        <w:rPr>
          <w:rFonts w:ascii="Helvetica" w:eastAsia="Times New Roman" w:hAnsi="Helvetica" w:cs="Arial"/>
          <w:bCs/>
          <w:sz w:val="20"/>
        </w:rPr>
      </w:pPr>
    </w:p>
    <w:p w14:paraId="613DAF1C" w14:textId="2C2332CD" w:rsidR="000268E6" w:rsidRDefault="000268E6" w:rsidP="006F77C1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Cs/>
          <w:sz w:val="20"/>
        </w:rPr>
        <w:tab/>
      </w:r>
      <w:r>
        <w:rPr>
          <w:rFonts w:ascii="Helvetica" w:eastAsia="Times New Roman" w:hAnsi="Helvetica" w:cs="Arial"/>
          <w:b/>
          <w:bCs/>
          <w:sz w:val="20"/>
        </w:rPr>
        <w:t>Post P</w:t>
      </w:r>
      <w:r w:rsidR="009C56ED">
        <w:rPr>
          <w:rFonts w:ascii="Helvetica" w:eastAsia="Times New Roman" w:hAnsi="Helvetica" w:cs="Arial"/>
          <w:b/>
          <w:bCs/>
          <w:sz w:val="20"/>
        </w:rPr>
        <w:t>rocedure Temperature Management</w:t>
      </w:r>
    </w:p>
    <w:p w14:paraId="5D60AF46" w14:textId="21641390" w:rsidR="009C56ED" w:rsidRPr="009C56ED" w:rsidRDefault="009C56ED" w:rsidP="1EFD9DCA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b/>
          <w:bCs/>
          <w:sz w:val="20"/>
        </w:rPr>
        <w:tab/>
      </w:r>
      <w:r>
        <w:rPr>
          <w:rFonts w:ascii="Helvetica" w:eastAsia="Times New Roman" w:hAnsi="Helvetica" w:cs="Arial"/>
          <w:b/>
          <w:bCs/>
          <w:sz w:val="20"/>
        </w:rPr>
        <w:tab/>
      </w:r>
      <w:r w:rsidRPr="1EFD9DCA">
        <w:rPr>
          <w:rFonts w:ascii="Helvetica" w:eastAsia="Times New Roman" w:hAnsi="Helvetica" w:cs="Arial"/>
          <w:b/>
          <w:bCs/>
          <w:sz w:val="20"/>
          <w:szCs w:val="20"/>
        </w:rPr>
        <w:t>-</w:t>
      </w:r>
      <w:r w:rsidRPr="1EFD9DCA">
        <w:rPr>
          <w:rFonts w:ascii="Helvetica" w:eastAsia="Times New Roman" w:hAnsi="Helvetica" w:cs="Arial"/>
          <w:sz w:val="20"/>
          <w:szCs w:val="20"/>
        </w:rPr>
        <w:t>The</w:t>
      </w:r>
      <w:r w:rsidR="006D46AB" w:rsidRPr="1EFD9DCA">
        <w:rPr>
          <w:rFonts w:ascii="Helvetica" w:eastAsia="Times New Roman" w:hAnsi="Helvetica" w:cs="Arial"/>
          <w:sz w:val="20"/>
          <w:szCs w:val="20"/>
        </w:rPr>
        <w:t xml:space="preserve"> </w:t>
      </w:r>
      <w:r w:rsidR="00F73B48" w:rsidRPr="1EFD9DCA">
        <w:rPr>
          <w:rFonts w:ascii="Helvetica" w:eastAsia="Times New Roman" w:hAnsi="Helvetica" w:cs="Arial"/>
          <w:sz w:val="20"/>
          <w:szCs w:val="20"/>
        </w:rPr>
        <w:t>warming</w:t>
      </w:r>
      <w:r w:rsidR="00F73B48" w:rsidRPr="1EFD9DCA">
        <w:rPr>
          <w:rFonts w:ascii="Helvetica" w:eastAsia="Times New Roman" w:hAnsi="Helvetica" w:cs="Arial"/>
          <w:color w:val="FF0000"/>
          <w:sz w:val="20"/>
          <w:szCs w:val="20"/>
        </w:rPr>
        <w:t xml:space="preserve"> </w:t>
      </w:r>
      <w:r w:rsidR="00F73B48" w:rsidRPr="1EFD9DCA">
        <w:rPr>
          <w:rFonts w:ascii="Helvetica" w:eastAsia="Times New Roman" w:hAnsi="Helvetica" w:cs="Arial"/>
          <w:sz w:val="20"/>
          <w:szCs w:val="20"/>
        </w:rPr>
        <w:t>blanket</w:t>
      </w:r>
      <w:r w:rsidRPr="1EFD9DCA">
        <w:rPr>
          <w:rFonts w:ascii="Helvetica" w:eastAsia="Times New Roman" w:hAnsi="Helvetica" w:cs="Arial"/>
          <w:sz w:val="20"/>
          <w:szCs w:val="20"/>
        </w:rPr>
        <w:t xml:space="preserve"> must be placed on all post-RSI patients</w:t>
      </w:r>
    </w:p>
    <w:p w14:paraId="54C6BC9B" w14:textId="30A91D90" w:rsidR="00D87154" w:rsidRPr="00D87154" w:rsidRDefault="0019310D" w:rsidP="00A66F50">
      <w:pPr>
        <w:spacing w:after="0" w:line="240" w:lineRule="auto"/>
        <w:ind w:left="720"/>
        <w:rPr>
          <w:rFonts w:ascii="Helvetica" w:eastAsia="Times New Roman" w:hAnsi="Helvetica" w:cs="Arial"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ab/>
      </w:r>
    </w:p>
    <w:p w14:paraId="61F28B0E" w14:textId="30CD705A" w:rsidR="00D87154" w:rsidRDefault="00D87154" w:rsidP="0019310D">
      <w:pPr>
        <w:spacing w:after="0" w:line="240" w:lineRule="auto"/>
        <w:ind w:left="720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ab/>
      </w:r>
    </w:p>
    <w:p w14:paraId="1328307A" w14:textId="07D886A0" w:rsidR="00D87154" w:rsidRPr="00D87154" w:rsidRDefault="00D87154" w:rsidP="0019310D">
      <w:pPr>
        <w:spacing w:after="0" w:line="240" w:lineRule="auto"/>
        <w:ind w:left="720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ab/>
      </w:r>
    </w:p>
    <w:p w14:paraId="6FA74DA7" w14:textId="77777777" w:rsidR="007F5695" w:rsidRPr="007F5695" w:rsidRDefault="007F5695" w:rsidP="007615F4">
      <w:pPr>
        <w:spacing w:after="0" w:line="240" w:lineRule="auto"/>
        <w:rPr>
          <w:rFonts w:ascii="Helvetica" w:eastAsia="Times New Roman" w:hAnsi="Helvetica" w:cs="Arial"/>
          <w:sz w:val="20"/>
        </w:rPr>
      </w:pPr>
    </w:p>
    <w:p w14:paraId="30B0058E" w14:textId="4EE93E81" w:rsidR="00DE776E" w:rsidRPr="0093284B" w:rsidRDefault="007615F4" w:rsidP="0093284B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167BEA" wp14:editId="589CB42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5E2F8C1">
              <v:line id="Straight Connector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12866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FLXwIAAL8EAAAOAAAAZHJzL2Uyb0RvYy54bWysVN9v2yAQfp+0/wHxntpOnTS16lSTneyl&#10;Wyul054JYBsNAwISJ5r2v+8gTtSsL9M0IyF+HN99992dHx4PvUR7bp3QqsTZTYoRV1QzodoSf3td&#10;TxYYOU8UI1IrXuIjd/hx+fHDw2AKPtWdloxbBCDKFYMpcee9KZLE0Y73xN1owxVcNtr2xMPWtgmz&#10;ZAD0XibTNJ0ng7bMWE25c3Bany7xMuI3Daf+uWkc90iWGLj5ONs4b8OcLB9I0VpiOkFHGuQfWPRE&#10;KHB6gaqJJ2hnxTuoXlCrnW78DdV9optGUB5jgGiy9I9oNh0xPMYC4jhzkcn9P1j6df9ikWAlzjFS&#10;pIcUbbwlou08qrRSIKC2aBp0GowrwLxSLzZESg9qY540/eGQ0lVHVMsj39ejAZAsvEiunoSNM+Bt&#10;O3zRDGzIzuso2qGxfYAEOdAh5uZ4yQ0/eEThcHaf385TSCGFu/ntLOKT4vzUWOc/c92jsCixFCoI&#10;Rwqyf3I+UCHF2SQcK70WUsbkS4WGEk/hm8UXTkvBwm2wc7bdVtKiPYH6qfMwRsdXZlbvFItoHSds&#10;Na49EfK0Bu9SBTweSxIohY3eeW43HRsQE4F0Nr0LATIB9ZnNobrhw4jIFjrLW4ys9t+F76LKQZ93&#10;BBdpGCPBC3oM/soxaDpSCOrGMv15n96vFqtFPsmn89UkT+t68mld5ZP5Orub1bd1VdXZr+Ayy4tO&#10;MMZV0OjcMln+dyU5Nu+p2C9Nc8lGco1+Yn4AsUDAM+lYVKGOThW51ez4Ys/FBl0SjceODm34dg/r&#10;t/+d5W8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xsxRS1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B7DE44" wp14:editId="3ED67C9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9831424"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67FA2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UzXwIAAL8EAAAOAAAAZHJzL2Uyb0RvYy54bWysVE2P0zAQvSPxHyzfu0natHSjTVcoabks&#10;sFIXcXZtJ7FwbMt2m1aI/87YTQtlLwiRSJE/xs9v3rzJw+Oxl+jArRNalTi7SzHiimomVFviLy+b&#10;yRIj54liRGrFS3ziDj+u3r55GEzBp7rTknGLAES5YjAl7rw3RZI42vGeuDttuILNRtueeJjaNmGW&#10;DIDey2Sapotk0JYZqyl3Dlbr8yZeRfym4dR/bhrHPZIlBm4+fm387sI3WT2QorXEdIKONMg/sOiJ&#10;UHDpFaomnqC9Fa+gekGtdrrxd1T3iW4aQXnMAbLJ0j+y2XbE8JgLiOPMVSb3/2Dpp8OzRYKVeIaR&#10;Ij2UaOstEW3nUaWVAgG1RVnQaTCugPBKPduQKT2qrXnS9JtDSlcdUS2PfF9OBkDiieTmSJg4A7ft&#10;ho+aQQzZex1FOza2D5AgBzrG2pyuteFHjygszu/z2SKFElLYW8zmgVFCistRY53/wHWPwqDEUqgg&#10;HCnI4cn5c+glJCwrvRFSxuJLhYYST+GZxxNOS8HCbohztt1V0qIDAf/UeXjHi2/CrN4rFtE6Tth6&#10;HHsi5HkMRKUKeDxaEiiFid57brcdGxATgXQ2fRcSZAL8mS3A3fBgRGQLneUtRlb7r8J3UeWgzyuC&#10;yzS8I8EretTp5mLQdKQQ1I02/X6f3q+X62U+yaeL9SRP63ryflPlk8UmezevZ3VV1dmPcGWWF51g&#10;jKug0aVlsvzvLDk279ns16a5ViO5RT8zP4JYIOCFdDRV8NHZkTvNTs82VDj4C7okBo8dHdrw93mM&#10;+vXfWf0E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A6ZFM1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6BD1E78F" w14:textId="77777777" w:rsidR="0092017B" w:rsidRDefault="0092017B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6EAD4405" w14:textId="77777777" w:rsidR="00DE776E" w:rsidRPr="00F461A6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F461A6">
        <w:rPr>
          <w:rFonts w:ascii="Helvetica" w:eastAsia="Times New Roman" w:hAnsi="Helvetica" w:cs="Arial"/>
          <w:b/>
          <w:bCs/>
          <w:sz w:val="20"/>
        </w:rPr>
        <w:t>Special Considerations</w:t>
      </w:r>
    </w:p>
    <w:p w14:paraId="089461F2" w14:textId="3338D1FD" w:rsidR="0093284B" w:rsidRPr="00F461A6" w:rsidRDefault="0093284B" w:rsidP="0093284B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eastAsia="Times New Roman" w:hAnsi="Helvetica" w:cs="Arial"/>
          <w:sz w:val="20"/>
        </w:rPr>
        <w:t xml:space="preserve">RSI procedure requires 2 Critical Care Paramedics </w:t>
      </w:r>
    </w:p>
    <w:p w14:paraId="2890D8A2" w14:textId="6732EA65" w:rsidR="000105FF" w:rsidRDefault="0093284B" w:rsidP="00E7453B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Must contact receiving facility immediately post-</w:t>
      </w:r>
      <w:proofErr w:type="gramStart"/>
      <w:r>
        <w:rPr>
          <w:rFonts w:ascii="Helvetica" w:hAnsi="Helvetica"/>
          <w:sz w:val="20"/>
        </w:rPr>
        <w:t>intubation</w:t>
      </w:r>
      <w:proofErr w:type="gramEnd"/>
    </w:p>
    <w:p w14:paraId="275714C9" w14:textId="2C39589C" w:rsidR="0093284B" w:rsidRDefault="0093284B" w:rsidP="00E7453B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Post-Intubation deterioration? Use DOPE </w:t>
      </w:r>
      <w:proofErr w:type="gramStart"/>
      <w:r>
        <w:rPr>
          <w:rFonts w:ascii="Helvetica" w:hAnsi="Helvetica"/>
          <w:sz w:val="20"/>
        </w:rPr>
        <w:t>pneumonic</w:t>
      </w:r>
      <w:proofErr w:type="gramEnd"/>
      <w:r>
        <w:rPr>
          <w:rFonts w:ascii="Helvetica" w:hAnsi="Helvetica"/>
          <w:sz w:val="20"/>
        </w:rPr>
        <w:t xml:space="preserve"> </w:t>
      </w:r>
    </w:p>
    <w:p w14:paraId="2F091B36" w14:textId="109C195D" w:rsidR="00976411" w:rsidRDefault="00D16276" w:rsidP="00E7453B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Hypersalivation secondary to Ketamine- If suction is not adequate, give Atropine 0.5mg IV/IO</w:t>
      </w:r>
    </w:p>
    <w:p w14:paraId="4F85B2F1" w14:textId="1F9A2CEA" w:rsidR="00344A4E" w:rsidRDefault="00344A4E" w:rsidP="1EFD9DCA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 xml:space="preserve">Consider </w:t>
      </w:r>
      <w:r w:rsidR="007C7F20" w:rsidRPr="1EFD9DCA">
        <w:rPr>
          <w:rFonts w:ascii="Helvetica" w:hAnsi="Helvetica"/>
          <w:sz w:val="20"/>
          <w:szCs w:val="20"/>
        </w:rPr>
        <w:t>ketamine</w:t>
      </w:r>
      <w:r w:rsidRPr="1EFD9DCA">
        <w:rPr>
          <w:rFonts w:ascii="Helvetica" w:hAnsi="Helvetica"/>
          <w:sz w:val="20"/>
          <w:szCs w:val="20"/>
        </w:rPr>
        <w:t xml:space="preserve"> administration in the pre-oxygenation phase for the difficult to oxygenate patient.</w:t>
      </w:r>
    </w:p>
    <w:p w14:paraId="4E2C76D6" w14:textId="1AD7C670" w:rsidR="00D73069" w:rsidRDefault="00D73069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62E4703B" w14:textId="70B27474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092A6AFF" w14:textId="3B577EFF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26AFC59E" w14:textId="403D1517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025EF345" w14:textId="0FA73E5D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1E103448" w14:textId="6EB26500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4CD9AFB4" w14:textId="56366C39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00E2ACC3" w14:textId="130A7774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139562FA" w14:textId="6502DAE3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3994124A" w14:textId="008E7E8C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75997648" w14:textId="1B5B958E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23852F18" w14:textId="476C82A3" w:rsidR="00D73069" w:rsidRDefault="00D73069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52D0791A" w14:textId="00B6C23B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28DC75AB" w14:textId="4764B633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7DAE9ACA" w14:textId="2E75368A" w:rsidR="0033726C" w:rsidRDefault="0033726C" w:rsidP="00D73069">
      <w:pPr>
        <w:spacing w:after="0" w:line="240" w:lineRule="auto"/>
        <w:rPr>
          <w:rFonts w:ascii="Helvetica" w:hAnsi="Helvetica"/>
          <w:sz w:val="20"/>
        </w:rPr>
      </w:pPr>
    </w:p>
    <w:p w14:paraId="61BA090C" w14:textId="38FA050D" w:rsidR="0033726C" w:rsidRDefault="0033726C" w:rsidP="00D73069">
      <w:pPr>
        <w:spacing w:after="0" w:line="240" w:lineRule="auto"/>
        <w:rPr>
          <w:rFonts w:ascii="Helvetica" w:hAnsi="Helvetica"/>
          <w:sz w:val="20"/>
        </w:rPr>
      </w:pPr>
    </w:p>
    <w:p w14:paraId="6AA08894" w14:textId="77777777" w:rsidR="0033726C" w:rsidRDefault="0033726C" w:rsidP="00D73069">
      <w:pPr>
        <w:spacing w:after="0" w:line="240" w:lineRule="auto"/>
        <w:rPr>
          <w:rFonts w:ascii="Helvetica" w:hAnsi="Helvetica"/>
          <w:sz w:val="20"/>
        </w:rPr>
      </w:pPr>
    </w:p>
    <w:p w14:paraId="4BE0577C" w14:textId="7889120D" w:rsidR="00D73069" w:rsidRDefault="00D73069" w:rsidP="420243B3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0576B981" w14:textId="63114B3F" w:rsidR="420243B3" w:rsidRDefault="420243B3" w:rsidP="420243B3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01F6A23B" w14:textId="6E0B9C2F" w:rsidR="420243B3" w:rsidRDefault="420243B3" w:rsidP="420243B3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3D866D0A" w14:textId="6911FD42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722DCB01" w14:textId="61D1D322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499D9D3D" w14:textId="3EA5F77D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00145772" w14:textId="276B6C82" w:rsidR="00D73069" w:rsidRDefault="00D73069" w:rsidP="00D73069">
      <w:pPr>
        <w:spacing w:after="0" w:line="240" w:lineRule="auto"/>
        <w:rPr>
          <w:rFonts w:ascii="Helvetica" w:hAnsi="Helvetica"/>
          <w:sz w:val="20"/>
        </w:rPr>
      </w:pPr>
    </w:p>
    <w:p w14:paraId="304F8674" w14:textId="77777777" w:rsidR="00245557" w:rsidRDefault="00245557" w:rsidP="00D73069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7F2338F1" w14:textId="510462CF" w:rsidR="00D73069" w:rsidRDefault="00D73069" w:rsidP="00D73069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Etomidate (AMIDATE) </w:t>
      </w:r>
    </w:p>
    <w:p w14:paraId="7D58D0D2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68B3E23" w14:textId="77777777" w:rsidR="00D73069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Description</w:t>
      </w:r>
    </w:p>
    <w:p w14:paraId="41039447" w14:textId="292A5F9A" w:rsidR="00D73069" w:rsidRPr="00D73069" w:rsidRDefault="00D73069" w:rsidP="00D73069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73069">
        <w:rPr>
          <w:rFonts w:ascii="Helvetica" w:hAnsi="Helvetica"/>
          <w:sz w:val="20"/>
          <w:szCs w:val="20"/>
        </w:rPr>
        <w:t xml:space="preserve">A </w:t>
      </w:r>
      <w:r>
        <w:rPr>
          <w:rFonts w:ascii="Helvetica" w:hAnsi="Helvetica"/>
          <w:sz w:val="20"/>
          <w:szCs w:val="20"/>
        </w:rPr>
        <w:t xml:space="preserve">sedative </w:t>
      </w:r>
      <w:r w:rsidRPr="00D73069">
        <w:rPr>
          <w:rFonts w:ascii="Helvetica" w:hAnsi="Helvetica"/>
          <w:sz w:val="20"/>
          <w:szCs w:val="20"/>
        </w:rPr>
        <w:t xml:space="preserve">agent with </w:t>
      </w:r>
      <w:r>
        <w:rPr>
          <w:rFonts w:ascii="Helvetica" w:hAnsi="Helvetica"/>
          <w:sz w:val="20"/>
          <w:szCs w:val="20"/>
        </w:rPr>
        <w:t>very rapid onset</w:t>
      </w:r>
      <w:r w:rsidR="00E5473F">
        <w:rPr>
          <w:rFonts w:ascii="Helvetica" w:hAnsi="Helvetica"/>
          <w:sz w:val="20"/>
          <w:szCs w:val="20"/>
        </w:rPr>
        <w:t>, minimal hemodynamic effects</w:t>
      </w:r>
    </w:p>
    <w:p w14:paraId="415C478D" w14:textId="77777777" w:rsidR="00D73069" w:rsidRPr="00076975" w:rsidRDefault="00D73069" w:rsidP="00D73069">
      <w:pPr>
        <w:pStyle w:val="ListParagraph"/>
        <w:spacing w:after="0" w:line="240" w:lineRule="auto"/>
        <w:rPr>
          <w:rFonts w:ascii="Helvetica" w:hAnsi="Helvetica"/>
          <w:sz w:val="20"/>
          <w:szCs w:val="20"/>
        </w:rPr>
      </w:pPr>
    </w:p>
    <w:p w14:paraId="0C31CB4F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Onset &amp; Duration</w:t>
      </w:r>
    </w:p>
    <w:p w14:paraId="6D515C6E" w14:textId="537E3E2E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a. Onset: 30 seconds IV</w:t>
      </w:r>
      <w:r w:rsidR="00F14941">
        <w:rPr>
          <w:rFonts w:ascii="Helvetica" w:hAnsi="Helvetica"/>
          <w:sz w:val="20"/>
          <w:szCs w:val="20"/>
        </w:rPr>
        <w:t>/IO</w:t>
      </w:r>
    </w:p>
    <w:p w14:paraId="6553D3C8" w14:textId="32634508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b. Duration: 10 to 15 minutes I</w:t>
      </w:r>
      <w:r w:rsidR="00F14941">
        <w:rPr>
          <w:rFonts w:ascii="Helvetica" w:hAnsi="Helvetica"/>
          <w:sz w:val="20"/>
          <w:szCs w:val="20"/>
        </w:rPr>
        <w:t>V/IO</w:t>
      </w:r>
    </w:p>
    <w:p w14:paraId="5BF0882E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35A53576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Indications</w:t>
      </w:r>
    </w:p>
    <w:p w14:paraId="1E00C729" w14:textId="77777777" w:rsidR="00D73069" w:rsidRPr="00076975" w:rsidRDefault="00D73069" w:rsidP="00D73069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Induction agent during Rapid Sequence Intubation </w:t>
      </w:r>
    </w:p>
    <w:p w14:paraId="1EE53AD3" w14:textId="77777777" w:rsidR="00D73069" w:rsidRPr="00076975" w:rsidRDefault="00D73069" w:rsidP="00D73069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>(Critical care paramedics ONLY)</w:t>
      </w:r>
    </w:p>
    <w:p w14:paraId="17E433ED" w14:textId="77777777" w:rsidR="00D73069" w:rsidRPr="00076975" w:rsidRDefault="00D73069" w:rsidP="00D73069">
      <w:pPr>
        <w:pStyle w:val="ListParagraph"/>
        <w:spacing w:after="0" w:line="240" w:lineRule="auto"/>
        <w:ind w:left="1350"/>
        <w:rPr>
          <w:rFonts w:ascii="Helvetica" w:hAnsi="Helvetica"/>
          <w:sz w:val="20"/>
          <w:szCs w:val="20"/>
        </w:rPr>
      </w:pPr>
    </w:p>
    <w:p w14:paraId="28A8BAC1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Contraindications</w:t>
      </w:r>
    </w:p>
    <w:p w14:paraId="6C1145AB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a. Age &lt; 13 years </w:t>
      </w:r>
    </w:p>
    <w:p w14:paraId="6DAA9CDE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b. Known </w:t>
      </w:r>
      <w:proofErr w:type="gramStart"/>
      <w:r w:rsidRPr="00076975">
        <w:rPr>
          <w:rFonts w:ascii="Helvetica" w:hAnsi="Helvetica"/>
          <w:sz w:val="20"/>
          <w:szCs w:val="20"/>
        </w:rPr>
        <w:t>hypersensitivity</w:t>
      </w:r>
      <w:proofErr w:type="gramEnd"/>
    </w:p>
    <w:p w14:paraId="4550D248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489FE1B5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Adverse Reactions</w:t>
      </w:r>
    </w:p>
    <w:p w14:paraId="38A2B685" w14:textId="6B00BD03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a. Involuntary </w:t>
      </w:r>
      <w:r>
        <w:rPr>
          <w:rFonts w:ascii="Helvetica" w:hAnsi="Helvetica"/>
          <w:sz w:val="20"/>
          <w:szCs w:val="20"/>
        </w:rPr>
        <w:t>muscle contractions (rare)</w:t>
      </w:r>
    </w:p>
    <w:p w14:paraId="5540D705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b. Extreme salivation</w:t>
      </w:r>
    </w:p>
    <w:p w14:paraId="3385B854" w14:textId="77777777" w:rsidR="00D73069" w:rsidRPr="00076975" w:rsidRDefault="00D73069" w:rsidP="00D73069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2BFD3C5E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Dosage &amp; Administration</w:t>
      </w:r>
    </w:p>
    <w:p w14:paraId="3F3AB426" w14:textId="77777777" w:rsidR="00E5473F" w:rsidRDefault="00D73069" w:rsidP="00E5473F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a. Adult &gt; 13:</w:t>
      </w:r>
    </w:p>
    <w:p w14:paraId="69F59CEF" w14:textId="7929ABAB" w:rsidR="00D73069" w:rsidRPr="00E5473F" w:rsidRDefault="00E5473F" w:rsidP="00E5473F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b. </w:t>
      </w:r>
      <w:r w:rsidR="00D73069" w:rsidRPr="00E5473F">
        <w:rPr>
          <w:rFonts w:ascii="Helvetica" w:hAnsi="Helvetica"/>
          <w:sz w:val="20"/>
          <w:szCs w:val="20"/>
        </w:rPr>
        <w:t>0.3 mg/kg IV/IO</w:t>
      </w:r>
    </w:p>
    <w:p w14:paraId="70A7F06B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75BF1E2C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Pediatric &lt; 13:  NOT ALLOWED</w:t>
      </w:r>
    </w:p>
    <w:p w14:paraId="3FF56E01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4589E51E" w14:textId="77777777" w:rsidR="00D73069" w:rsidRPr="00076975" w:rsidRDefault="00D73069" w:rsidP="00D73069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Special Consideration</w:t>
      </w:r>
    </w:p>
    <w:p w14:paraId="5627980C" w14:textId="3E2CE01F" w:rsidR="00D73069" w:rsidRPr="00D73069" w:rsidRDefault="00D73069" w:rsidP="00D73069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73069">
        <w:rPr>
          <w:rFonts w:ascii="Helvetica" w:hAnsi="Helvetica"/>
          <w:sz w:val="20"/>
          <w:szCs w:val="20"/>
        </w:rPr>
        <w:t xml:space="preserve">Etomidate has a short duration of action, post-intubation sedation must be started </w:t>
      </w:r>
      <w:proofErr w:type="gramStart"/>
      <w:r w:rsidRPr="00D73069">
        <w:rPr>
          <w:rFonts w:ascii="Helvetica" w:hAnsi="Helvetica"/>
          <w:sz w:val="20"/>
          <w:szCs w:val="20"/>
        </w:rPr>
        <w:t>quickly</w:t>
      </w:r>
      <w:proofErr w:type="gramEnd"/>
    </w:p>
    <w:p w14:paraId="3F15B0D0" w14:textId="261EDE03" w:rsidR="00D73069" w:rsidRPr="00D73069" w:rsidRDefault="00D73069" w:rsidP="00D73069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Etomidate does suppress cortisol </w:t>
      </w:r>
      <w:r w:rsidR="00E5473F">
        <w:rPr>
          <w:rFonts w:ascii="Helvetica" w:hAnsi="Helvetica"/>
          <w:sz w:val="20"/>
          <w:szCs w:val="20"/>
        </w:rPr>
        <w:t xml:space="preserve">secretion, unclear if clinically </w:t>
      </w:r>
      <w:proofErr w:type="gramStart"/>
      <w:r w:rsidR="00E5473F">
        <w:rPr>
          <w:rFonts w:ascii="Helvetica" w:hAnsi="Helvetica"/>
          <w:sz w:val="20"/>
          <w:szCs w:val="20"/>
        </w:rPr>
        <w:t>relevant</w:t>
      </w:r>
      <w:proofErr w:type="gramEnd"/>
    </w:p>
    <w:p w14:paraId="24A8598D" w14:textId="77777777" w:rsidR="00D73069" w:rsidRPr="00D73069" w:rsidRDefault="00D73069" w:rsidP="00D73069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1F415D6C" w14:textId="29A9C1E4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70801082" w14:textId="7C062C68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3E28240" w14:textId="73AB9D73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9C43A91" w14:textId="180794D6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75E58625" w14:textId="01582052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CDCAC67" w14:textId="28CEB141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C72D4AF" w14:textId="7C55F308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08597DF9" w14:textId="6C425F4B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494EB608" w14:textId="6BAA3F6C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7D500F5C" w14:textId="036A49D1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F9E811D" w14:textId="1ECBF321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13AF84E" w14:textId="1E548E79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CEA6C09" w14:textId="383F51F6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70382926" w14:textId="358F8E64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5F566845" w14:textId="10EB0605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352B753" w14:textId="374FA5E6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059C2B9F" w14:textId="534215AD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946806A" w14:textId="10B931EF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BBD65FB" w14:textId="1BFE24F4" w:rsidR="00E32222" w:rsidRDefault="00E32222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101FB12F" w14:textId="1C414381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09B13ABD" w14:textId="6D4C4B50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50F850B9" w14:textId="376D1E6F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7FDC6526" w14:textId="45217211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F21DB68" w14:textId="40EAE778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0EBEB366" w14:textId="44F50A80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1EBA1D8D" w14:textId="78732F38" w:rsidR="00E32222" w:rsidRPr="00076975" w:rsidRDefault="00E32222" w:rsidP="00E3222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r w:rsidRPr="00076975">
        <w:rPr>
          <w:rFonts w:ascii="Helvetica" w:hAnsi="Helvetica"/>
          <w:b/>
          <w:bCs/>
          <w:sz w:val="24"/>
          <w:szCs w:val="24"/>
        </w:rPr>
        <w:t>Ketamine</w:t>
      </w:r>
    </w:p>
    <w:p w14:paraId="75E76197" w14:textId="77777777" w:rsidR="00076975" w:rsidRPr="00076975" w:rsidRDefault="00076975" w:rsidP="00E32222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29DAD786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Description</w:t>
      </w:r>
    </w:p>
    <w:p w14:paraId="2C1F1159" w14:textId="5210FF56" w:rsidR="00E32222" w:rsidRPr="00076975" w:rsidRDefault="00E32222" w:rsidP="00E32222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An anesthetic agent with potent analgesic properties and the ability to produce a cataleptic state often referred to as “dissociative analgesia.”</w:t>
      </w:r>
    </w:p>
    <w:p w14:paraId="3F664926" w14:textId="77777777" w:rsidR="00E32222" w:rsidRPr="00076975" w:rsidRDefault="00E32222" w:rsidP="00E32222">
      <w:pPr>
        <w:pStyle w:val="ListParagraph"/>
        <w:spacing w:after="0" w:line="240" w:lineRule="auto"/>
        <w:rPr>
          <w:rFonts w:ascii="Helvetica" w:hAnsi="Helvetica"/>
          <w:sz w:val="20"/>
          <w:szCs w:val="20"/>
        </w:rPr>
      </w:pPr>
    </w:p>
    <w:p w14:paraId="3EE956CD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Onset &amp; Duration</w:t>
      </w:r>
    </w:p>
    <w:p w14:paraId="18B3DDA7" w14:textId="6B1D5066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a. Onset: 30 seconds IV</w:t>
      </w:r>
      <w:r w:rsidR="00F14941">
        <w:rPr>
          <w:rFonts w:ascii="Helvetica" w:hAnsi="Helvetica"/>
          <w:sz w:val="20"/>
          <w:szCs w:val="20"/>
        </w:rPr>
        <w:t>/IO</w:t>
      </w:r>
    </w:p>
    <w:p w14:paraId="474B07B7" w14:textId="123FEE92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b. Duration: 10 to 15 minutes I</w:t>
      </w:r>
      <w:r w:rsidR="00F14941">
        <w:rPr>
          <w:rFonts w:ascii="Helvetica" w:hAnsi="Helvetica"/>
          <w:sz w:val="20"/>
          <w:szCs w:val="20"/>
        </w:rPr>
        <w:t>V/IO</w:t>
      </w:r>
    </w:p>
    <w:p w14:paraId="6680CA6C" w14:textId="77777777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2473CC3A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Indications</w:t>
      </w:r>
    </w:p>
    <w:p w14:paraId="5FC8E1A2" w14:textId="3884FFB5" w:rsidR="00E32222" w:rsidRPr="00076975" w:rsidRDefault="00E32222" w:rsidP="00E32222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 xml:space="preserve">Induction agent during Rapid Sequence Intubation </w:t>
      </w:r>
    </w:p>
    <w:p w14:paraId="096E9142" w14:textId="147E3B8A" w:rsidR="00E32222" w:rsidRPr="00076975" w:rsidRDefault="00E32222" w:rsidP="00E32222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(Critical care paramedics ONLY)</w:t>
      </w:r>
    </w:p>
    <w:p w14:paraId="01979714" w14:textId="77777777" w:rsidR="00E32222" w:rsidRPr="00076975" w:rsidRDefault="00E32222" w:rsidP="00E32222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 xml:space="preserve">Post Rapid Sequence Intubation </w:t>
      </w:r>
      <w:proofErr w:type="gramStart"/>
      <w:r w:rsidRPr="1EFD9DCA">
        <w:rPr>
          <w:rFonts w:ascii="Helvetica" w:hAnsi="Helvetica"/>
          <w:sz w:val="20"/>
          <w:szCs w:val="20"/>
        </w:rPr>
        <w:t>sedation</w:t>
      </w:r>
      <w:proofErr w:type="gramEnd"/>
      <w:r w:rsidRPr="1EFD9DCA">
        <w:rPr>
          <w:rFonts w:ascii="Helvetica" w:hAnsi="Helvetica"/>
          <w:sz w:val="20"/>
          <w:szCs w:val="20"/>
        </w:rPr>
        <w:t xml:space="preserve"> </w:t>
      </w:r>
    </w:p>
    <w:p w14:paraId="71C74FB0" w14:textId="21873A72" w:rsidR="00E32222" w:rsidRPr="00076975" w:rsidRDefault="00E32222" w:rsidP="00E32222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>(Critical care paramedics ONLY)</w:t>
      </w:r>
    </w:p>
    <w:p w14:paraId="37980AE1" w14:textId="2C9A94D8" w:rsidR="00E32222" w:rsidRPr="00076975" w:rsidRDefault="00E32222" w:rsidP="00E32222">
      <w:pPr>
        <w:pStyle w:val="ListParagraph"/>
        <w:spacing w:after="0" w:line="240" w:lineRule="auto"/>
        <w:ind w:left="1350"/>
        <w:rPr>
          <w:rFonts w:ascii="Helvetica" w:hAnsi="Helvetica"/>
          <w:sz w:val="20"/>
          <w:szCs w:val="20"/>
        </w:rPr>
      </w:pPr>
    </w:p>
    <w:p w14:paraId="0649146B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Contraindications</w:t>
      </w:r>
    </w:p>
    <w:p w14:paraId="3CA0FB8D" w14:textId="299E1EB3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a. Age &lt; 13 years </w:t>
      </w:r>
    </w:p>
    <w:p w14:paraId="06DF3049" w14:textId="320C9126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b. Known </w:t>
      </w:r>
      <w:proofErr w:type="gramStart"/>
      <w:r w:rsidRPr="00076975">
        <w:rPr>
          <w:rFonts w:ascii="Helvetica" w:hAnsi="Helvetica"/>
          <w:sz w:val="20"/>
          <w:szCs w:val="20"/>
        </w:rPr>
        <w:t>hypersensitivity</w:t>
      </w:r>
      <w:proofErr w:type="gramEnd"/>
    </w:p>
    <w:p w14:paraId="27291A4D" w14:textId="77777777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3B4C0EC0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Adverse Reactions</w:t>
      </w:r>
    </w:p>
    <w:p w14:paraId="6FDEB85C" w14:textId="77777777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a. Involuntary and tonic-</w:t>
      </w:r>
      <w:proofErr w:type="spellStart"/>
      <w:r w:rsidRPr="00076975">
        <w:rPr>
          <w:rFonts w:ascii="Helvetica" w:hAnsi="Helvetica"/>
          <w:sz w:val="20"/>
          <w:szCs w:val="20"/>
        </w:rPr>
        <w:t>clonic</w:t>
      </w:r>
      <w:proofErr w:type="spellEnd"/>
      <w:r w:rsidRPr="00076975">
        <w:rPr>
          <w:rFonts w:ascii="Helvetica" w:hAnsi="Helvetica"/>
          <w:sz w:val="20"/>
          <w:szCs w:val="20"/>
        </w:rPr>
        <w:t xml:space="preserve"> like movements (rare)</w:t>
      </w:r>
    </w:p>
    <w:p w14:paraId="4E538EBE" w14:textId="6EE2B7FD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b. Extreme salivation</w:t>
      </w:r>
    </w:p>
    <w:p w14:paraId="0AB951B6" w14:textId="77777777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7697E975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Dosage &amp; Administration</w:t>
      </w:r>
    </w:p>
    <w:p w14:paraId="3CE436EC" w14:textId="77777777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a. Adult &gt; 13:</w:t>
      </w:r>
    </w:p>
    <w:p w14:paraId="1A1BDAAC" w14:textId="1E158FF9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Rapid Sequence Intubation Induction</w:t>
      </w:r>
    </w:p>
    <w:p w14:paraId="39A0B148" w14:textId="78F17668" w:rsidR="00E32222" w:rsidRPr="00F14941" w:rsidRDefault="00E32222" w:rsidP="00F14941">
      <w:pPr>
        <w:pStyle w:val="ListParagraph"/>
        <w:numPr>
          <w:ilvl w:val="1"/>
          <w:numId w:val="8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F14941">
        <w:rPr>
          <w:rFonts w:ascii="Helvetica" w:hAnsi="Helvetica"/>
          <w:sz w:val="20"/>
          <w:szCs w:val="20"/>
        </w:rPr>
        <w:t>2 mg/kg IV/IO</w:t>
      </w:r>
    </w:p>
    <w:p w14:paraId="64BDE4DB" w14:textId="12282A96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Post Intubation Sedation</w:t>
      </w:r>
    </w:p>
    <w:p w14:paraId="64018D42" w14:textId="662582E8" w:rsidR="00E32222" w:rsidRPr="00076975" w:rsidRDefault="00E32222" w:rsidP="00E32222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 xml:space="preserve">   a</w:t>
      </w:r>
      <w:r w:rsidR="790A9712" w:rsidRPr="1EFD9DCA">
        <w:rPr>
          <w:rFonts w:ascii="Helvetica" w:hAnsi="Helvetica"/>
          <w:sz w:val="20"/>
          <w:szCs w:val="20"/>
        </w:rPr>
        <w:t xml:space="preserve">. </w:t>
      </w:r>
      <w:r w:rsidR="003D5A19" w:rsidRPr="1EFD9DCA">
        <w:rPr>
          <w:rFonts w:ascii="Helvetica" w:hAnsi="Helvetica"/>
          <w:sz w:val="20"/>
          <w:szCs w:val="20"/>
        </w:rPr>
        <w:t>100mg</w:t>
      </w:r>
      <w:r w:rsidRPr="1EFD9DCA">
        <w:rPr>
          <w:rFonts w:ascii="Helvetica" w:hAnsi="Helvetica"/>
          <w:sz w:val="20"/>
          <w:szCs w:val="20"/>
        </w:rPr>
        <w:t xml:space="preserve"> IV/IO may repeat q 10 </w:t>
      </w:r>
      <w:proofErr w:type="gramStart"/>
      <w:r w:rsidRPr="1EFD9DCA">
        <w:rPr>
          <w:rFonts w:ascii="Helvetica" w:hAnsi="Helvetica"/>
          <w:sz w:val="20"/>
          <w:szCs w:val="20"/>
        </w:rPr>
        <w:t>minutes</w:t>
      </w:r>
      <w:proofErr w:type="gramEnd"/>
    </w:p>
    <w:p w14:paraId="31BAF714" w14:textId="77A87F6C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59CAFE3C" w14:textId="38DFA961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Pediatric &lt; 13:</w:t>
      </w:r>
      <w:r w:rsidR="003151FB" w:rsidRPr="00076975">
        <w:rPr>
          <w:rFonts w:ascii="Helvetica" w:hAnsi="Helvetica"/>
          <w:sz w:val="20"/>
          <w:szCs w:val="20"/>
        </w:rPr>
        <w:t xml:space="preserve"> </w:t>
      </w:r>
      <w:r w:rsidRPr="00076975">
        <w:rPr>
          <w:rFonts w:ascii="Helvetica" w:hAnsi="Helvetica"/>
          <w:sz w:val="20"/>
          <w:szCs w:val="20"/>
        </w:rPr>
        <w:t xml:space="preserve"> NOT ALLOWED</w:t>
      </w:r>
    </w:p>
    <w:p w14:paraId="06D30B0A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2455BD5E" w14:textId="77777777" w:rsidR="00E32222" w:rsidRPr="00076975" w:rsidRDefault="00E32222" w:rsidP="00E32222">
      <w:pPr>
        <w:spacing w:after="0" w:line="240" w:lineRule="auto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>Special Consideration</w:t>
      </w:r>
    </w:p>
    <w:p w14:paraId="09EC9BD0" w14:textId="5DBC857E" w:rsidR="00525111" w:rsidRDefault="00E32222" w:rsidP="00525111">
      <w:pPr>
        <w:spacing w:after="0" w:line="240" w:lineRule="auto"/>
        <w:ind w:left="720"/>
        <w:rPr>
          <w:rFonts w:ascii="Helvetica" w:hAnsi="Helvetica"/>
          <w:sz w:val="20"/>
          <w:szCs w:val="20"/>
        </w:rPr>
      </w:pPr>
      <w:r w:rsidRPr="00076975">
        <w:rPr>
          <w:rFonts w:ascii="Helvetica" w:hAnsi="Helvetica"/>
          <w:sz w:val="20"/>
          <w:szCs w:val="20"/>
        </w:rPr>
        <w:t xml:space="preserve">a. If extreme salivation after administration, consider administration of </w:t>
      </w:r>
      <w:proofErr w:type="gramStart"/>
      <w:r w:rsidRPr="00076975">
        <w:rPr>
          <w:rFonts w:ascii="Helvetica" w:hAnsi="Helvetica"/>
          <w:sz w:val="20"/>
          <w:szCs w:val="20"/>
        </w:rPr>
        <w:t>ATROPINE</w:t>
      </w:r>
      <w:proofErr w:type="gramEnd"/>
    </w:p>
    <w:p w14:paraId="245A20D8" w14:textId="78B9D2B0" w:rsidR="00525111" w:rsidRPr="00525111" w:rsidRDefault="00525111" w:rsidP="1EFD9DCA">
      <w:pPr>
        <w:spacing w:after="0" w:line="240" w:lineRule="auto"/>
        <w:ind w:left="720"/>
        <w:rPr>
          <w:rFonts w:ascii="Helvetica" w:hAnsi="Helvetica"/>
          <w:sz w:val="20"/>
          <w:szCs w:val="20"/>
        </w:rPr>
      </w:pPr>
      <w:r w:rsidRPr="1EFD9DCA">
        <w:rPr>
          <w:rFonts w:ascii="Helvetica" w:hAnsi="Helvetica"/>
          <w:sz w:val="20"/>
          <w:szCs w:val="20"/>
        </w:rPr>
        <w:t>b. Consider halving dosage for shock index &gt;</w:t>
      </w:r>
      <w:proofErr w:type="gramStart"/>
      <w:r w:rsidRPr="1EFD9DCA">
        <w:rPr>
          <w:rFonts w:ascii="Helvetica" w:hAnsi="Helvetica"/>
          <w:sz w:val="20"/>
          <w:szCs w:val="20"/>
        </w:rPr>
        <w:t>1</w:t>
      </w:r>
      <w:proofErr w:type="gramEnd"/>
    </w:p>
    <w:p w14:paraId="3A1F6A83" w14:textId="6245EAD8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F4F56B5" w14:textId="11BE295C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47456C76" w14:textId="4D5ED3FE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49F78B0B" w14:textId="4897CD93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02B653A7" w14:textId="27B3D994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39AEC72E" w14:textId="011BF3FA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286B5D24" w14:textId="39E10512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088C6476" w14:textId="0CF6C7A8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725621C3" w14:textId="6D5A3CB5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39D7EA29" w14:textId="5B5B5900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5A723E6C" w14:textId="77777777" w:rsidR="00C95FAF" w:rsidRDefault="00C95FAF" w:rsidP="00E32222">
      <w:pPr>
        <w:spacing w:after="0" w:line="240" w:lineRule="auto"/>
        <w:rPr>
          <w:rFonts w:ascii="Helvetica" w:hAnsi="Helvetica"/>
          <w:sz w:val="20"/>
        </w:rPr>
      </w:pPr>
    </w:p>
    <w:p w14:paraId="27C4A3BC" w14:textId="3DCA2469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0EE3A411" w14:textId="4E19E46F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525D625F" w14:textId="6393AD80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33740348" w14:textId="04AEBDB2" w:rsidR="00076975" w:rsidRDefault="00076975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503EBF64" w14:textId="5C4EF52D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3EB015A7" w14:textId="77777777" w:rsidR="00076975" w:rsidRDefault="00076975" w:rsidP="00E32222">
      <w:pPr>
        <w:spacing w:after="0" w:line="240" w:lineRule="auto"/>
        <w:rPr>
          <w:rFonts w:ascii="Helvetica" w:hAnsi="Helvetica"/>
          <w:sz w:val="20"/>
        </w:rPr>
      </w:pPr>
    </w:p>
    <w:p w14:paraId="20B36480" w14:textId="1D2358BF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59CFDF5E" w14:textId="77777777" w:rsidR="00245557" w:rsidRDefault="00245557" w:rsidP="00076975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520671CB" w14:textId="77777777" w:rsidR="00245557" w:rsidRDefault="00245557" w:rsidP="00076975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7A9661E0" w14:textId="16B8FE74" w:rsidR="00076975" w:rsidRDefault="00076975" w:rsidP="00076975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Rocuronium Bromide (</w:t>
      </w:r>
      <w:proofErr w:type="spellStart"/>
      <w:r>
        <w:rPr>
          <w:rFonts w:ascii="Helvetica" w:hAnsi="Helvetica"/>
          <w:b/>
          <w:bCs/>
          <w:sz w:val="24"/>
          <w:szCs w:val="24"/>
        </w:rPr>
        <w:t>Zemuron</w:t>
      </w:r>
      <w:proofErr w:type="spellEnd"/>
      <w:r>
        <w:rPr>
          <w:rFonts w:ascii="Helvetica" w:hAnsi="Helvetica"/>
          <w:b/>
          <w:bCs/>
          <w:sz w:val="24"/>
          <w:szCs w:val="24"/>
        </w:rPr>
        <w:t>)</w:t>
      </w:r>
    </w:p>
    <w:p w14:paraId="3BBFCBCA" w14:textId="77777777" w:rsidR="00076975" w:rsidRPr="00076975" w:rsidRDefault="00076975" w:rsidP="00076975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305E747D" w14:textId="043B8628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Description</w:t>
      </w:r>
    </w:p>
    <w:p w14:paraId="1B551F90" w14:textId="507F2AEF" w:rsidR="00076975" w:rsidRPr="00076975" w:rsidRDefault="00076975" w:rsidP="00076975">
      <w:pPr>
        <w:spacing w:after="0" w:line="240" w:lineRule="auto"/>
        <w:ind w:left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a. It is a short-to-intermediate acting skeletal muscle relaxant. It initiates flaccid paralysis by blocking receptors of</w:t>
      </w:r>
      <w:r>
        <w:rPr>
          <w:rFonts w:ascii="Helvetica" w:hAnsi="Helvetica"/>
          <w:sz w:val="20"/>
        </w:rPr>
        <w:t xml:space="preserve"> </w:t>
      </w:r>
      <w:r w:rsidRPr="00076975">
        <w:rPr>
          <w:rFonts w:ascii="Helvetica" w:hAnsi="Helvetica"/>
          <w:sz w:val="20"/>
        </w:rPr>
        <w:t>the motor end plate, rather than binding to them. Effectively, this action blocks neuromuscular transmission of</w:t>
      </w:r>
      <w:r>
        <w:rPr>
          <w:rFonts w:ascii="Helvetica" w:hAnsi="Helvetica"/>
          <w:sz w:val="20"/>
        </w:rPr>
        <w:t xml:space="preserve"> </w:t>
      </w:r>
      <w:r w:rsidRPr="00076975">
        <w:rPr>
          <w:rFonts w:ascii="Helvetica" w:hAnsi="Helvetica"/>
          <w:sz w:val="20"/>
        </w:rPr>
        <w:t>impulses without depolarizing the muscle.</w:t>
      </w:r>
    </w:p>
    <w:p w14:paraId="5D03AF9D" w14:textId="41EDD805" w:rsidR="00076975" w:rsidRDefault="00076975" w:rsidP="00076975">
      <w:pPr>
        <w:spacing w:after="0" w:line="240" w:lineRule="auto"/>
        <w:ind w:left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b. Due to the non-depolarizing nature of this drug, it has less adverse effects in relation to hyperkalemia and is also</w:t>
      </w:r>
      <w:r>
        <w:rPr>
          <w:rFonts w:ascii="Helvetica" w:hAnsi="Helvetica"/>
          <w:sz w:val="20"/>
        </w:rPr>
        <w:t xml:space="preserve"> </w:t>
      </w:r>
      <w:r w:rsidRPr="00076975">
        <w:rPr>
          <w:rFonts w:ascii="Helvetica" w:hAnsi="Helvetica"/>
          <w:sz w:val="20"/>
        </w:rPr>
        <w:t xml:space="preserve">remarkably free of the traditional histaminic side effects that characterize most other non- depolarizing </w:t>
      </w:r>
      <w:proofErr w:type="gramStart"/>
      <w:r>
        <w:rPr>
          <w:rFonts w:ascii="Helvetica" w:hAnsi="Helvetica"/>
          <w:sz w:val="20"/>
        </w:rPr>
        <w:t>paralytics</w:t>
      </w:r>
      <w:proofErr w:type="gramEnd"/>
    </w:p>
    <w:p w14:paraId="5C851759" w14:textId="77777777" w:rsidR="00076975" w:rsidRPr="00076975" w:rsidRDefault="00076975" w:rsidP="00076975">
      <w:pPr>
        <w:spacing w:after="0" w:line="240" w:lineRule="auto"/>
        <w:ind w:left="720"/>
        <w:rPr>
          <w:rFonts w:ascii="Helvetica" w:hAnsi="Helvetica"/>
          <w:sz w:val="20"/>
        </w:rPr>
      </w:pPr>
    </w:p>
    <w:p w14:paraId="71751524" w14:textId="77777777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Onset &amp; Duration</w:t>
      </w:r>
    </w:p>
    <w:p w14:paraId="33B8F0A1" w14:textId="77777777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a. Onset: Flaccid paralysis within 2 minutes</w:t>
      </w:r>
    </w:p>
    <w:p w14:paraId="58F40F5A" w14:textId="71DB649A" w:rsid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b. Duration:</w:t>
      </w:r>
      <w:r w:rsidR="00245557">
        <w:rPr>
          <w:rFonts w:ascii="Helvetica" w:hAnsi="Helvetica"/>
          <w:sz w:val="20"/>
        </w:rPr>
        <w:t xml:space="preserve"> </w:t>
      </w:r>
      <w:proofErr w:type="gramStart"/>
      <w:r w:rsidRPr="00076975">
        <w:rPr>
          <w:rFonts w:ascii="Helvetica" w:hAnsi="Helvetica"/>
          <w:sz w:val="20"/>
        </w:rPr>
        <w:t>Typically</w:t>
      </w:r>
      <w:proofErr w:type="gramEnd"/>
      <w:r w:rsidRPr="00076975">
        <w:rPr>
          <w:rFonts w:ascii="Helvetica" w:hAnsi="Helvetica"/>
          <w:sz w:val="20"/>
        </w:rPr>
        <w:t xml:space="preserve"> 20 minutes but up to 80 minutes</w:t>
      </w:r>
    </w:p>
    <w:p w14:paraId="5256F451" w14:textId="77777777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</w:p>
    <w:p w14:paraId="25FDD8BF" w14:textId="77777777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Indications</w:t>
      </w:r>
    </w:p>
    <w:p w14:paraId="1670E431" w14:textId="7A502DE1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 xml:space="preserve">a. paralytic agent for </w:t>
      </w:r>
      <w:r>
        <w:rPr>
          <w:rFonts w:ascii="Helvetica" w:hAnsi="Helvetica"/>
          <w:sz w:val="20"/>
        </w:rPr>
        <w:t xml:space="preserve">Rapid Sequence Intubation </w:t>
      </w:r>
    </w:p>
    <w:p w14:paraId="3477A237" w14:textId="77777777" w:rsid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</w:p>
    <w:p w14:paraId="7F03CC6F" w14:textId="70FCFCB5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Contraindications</w:t>
      </w:r>
    </w:p>
    <w:p w14:paraId="4FC6BE73" w14:textId="534FAEEA" w:rsidR="00076975" w:rsidRPr="00076975" w:rsidRDefault="00076975" w:rsidP="00076975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 xml:space="preserve">Known </w:t>
      </w:r>
      <w:proofErr w:type="gramStart"/>
      <w:r w:rsidRPr="00076975">
        <w:rPr>
          <w:rFonts w:ascii="Helvetica" w:hAnsi="Helvetica"/>
          <w:sz w:val="20"/>
        </w:rPr>
        <w:t>hypersensitivity</w:t>
      </w:r>
      <w:proofErr w:type="gramEnd"/>
    </w:p>
    <w:p w14:paraId="76CA8B52" w14:textId="77777777" w:rsidR="00076975" w:rsidRPr="00076975" w:rsidRDefault="00076975" w:rsidP="00076975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  <w:sz w:val="20"/>
        </w:rPr>
      </w:pPr>
    </w:p>
    <w:p w14:paraId="168532FF" w14:textId="77777777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Adverse Reactions</w:t>
      </w:r>
    </w:p>
    <w:p w14:paraId="606DEFD0" w14:textId="1A73EF6B" w:rsidR="00076975" w:rsidRPr="00076975" w:rsidRDefault="00076975" w:rsidP="00076975">
      <w:pPr>
        <w:spacing w:after="0" w:line="240" w:lineRule="auto"/>
        <w:ind w:left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a. Patients with severe renal failure and/or hepatic failure may experience prolonged paralysis when given standard</w:t>
      </w:r>
      <w:r>
        <w:rPr>
          <w:rFonts w:ascii="Helvetica" w:hAnsi="Helvetica"/>
          <w:sz w:val="20"/>
        </w:rPr>
        <w:t xml:space="preserve"> </w:t>
      </w:r>
      <w:r w:rsidRPr="00076975">
        <w:rPr>
          <w:rFonts w:ascii="Helvetica" w:hAnsi="Helvetica"/>
          <w:sz w:val="20"/>
        </w:rPr>
        <w:t>doses of the medication.</w:t>
      </w:r>
    </w:p>
    <w:p w14:paraId="7495F4F2" w14:textId="6CB48F7F" w:rsid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b. There are few, if any, cardiovascular side effects with the administration of rocuronium.</w:t>
      </w:r>
    </w:p>
    <w:p w14:paraId="65F1DABE" w14:textId="77777777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</w:p>
    <w:p w14:paraId="37E2E7D1" w14:textId="77777777" w:rsidR="00076975" w:rsidRPr="00076975" w:rsidRDefault="00076975" w:rsidP="00076975">
      <w:pPr>
        <w:spacing w:after="0" w:line="240" w:lineRule="auto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Dosage &amp; Administration</w:t>
      </w:r>
    </w:p>
    <w:p w14:paraId="16E4192A" w14:textId="5953D83F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 xml:space="preserve">a. Adult: </w:t>
      </w:r>
      <w:r>
        <w:rPr>
          <w:rFonts w:ascii="Helvetica" w:hAnsi="Helvetica"/>
          <w:sz w:val="20"/>
        </w:rPr>
        <w:t>1</w:t>
      </w:r>
      <w:r w:rsidRPr="00076975">
        <w:rPr>
          <w:rFonts w:ascii="Helvetica" w:hAnsi="Helvetica"/>
          <w:sz w:val="20"/>
        </w:rPr>
        <w:t xml:space="preserve"> mg</w:t>
      </w:r>
      <w:r>
        <w:rPr>
          <w:rFonts w:ascii="Helvetica" w:hAnsi="Helvetica"/>
          <w:sz w:val="20"/>
        </w:rPr>
        <w:t>/kg</w:t>
      </w:r>
      <w:r w:rsidRPr="00076975">
        <w:rPr>
          <w:rFonts w:ascii="Helvetica" w:hAnsi="Helvetica"/>
          <w:sz w:val="20"/>
        </w:rPr>
        <w:t xml:space="preserve"> IV/IO</w:t>
      </w:r>
    </w:p>
    <w:p w14:paraId="4CC25D44" w14:textId="009BD78F" w:rsid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  <w:r w:rsidRPr="00076975">
        <w:rPr>
          <w:rFonts w:ascii="Helvetica" w:hAnsi="Helvetica"/>
          <w:sz w:val="20"/>
        </w:rPr>
        <w:t>b. Pediatric: NOT ALLOWED</w:t>
      </w:r>
    </w:p>
    <w:p w14:paraId="75A94749" w14:textId="77777777" w:rsidR="00076975" w:rsidRPr="00076975" w:rsidRDefault="00076975" w:rsidP="00076975">
      <w:pPr>
        <w:spacing w:after="0" w:line="240" w:lineRule="auto"/>
        <w:ind w:firstLine="720"/>
        <w:rPr>
          <w:rFonts w:ascii="Helvetica" w:hAnsi="Helvetica"/>
          <w:sz w:val="20"/>
        </w:rPr>
      </w:pPr>
    </w:p>
    <w:p w14:paraId="1967F7A5" w14:textId="6A678CCB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21913C09" w14:textId="5BB8FB83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6295AD0D" w14:textId="231CAB1C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1DDD0D6B" w14:textId="445876D8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10D4266C" w14:textId="35D2AA91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6DE65264" w14:textId="37F3BEBD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1CE92E9B" w14:textId="38ADB0E6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7A68310E" w14:textId="0A2EED8F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455C4A03" w14:textId="00901E60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33E9EEB7" w14:textId="3077B1E8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7AF0E4EF" w14:textId="068BB09B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3802EB46" w14:textId="6308A269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5D4B8902" w14:textId="35D3FD06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209EAD38" w14:textId="0267EF40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68521CAD" w14:textId="3122FC0E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262C8273" w14:textId="149535B2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3B399ED1" w14:textId="2C8E97C3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7560D387" w14:textId="1E9FCB05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733C44B9" w14:textId="6A25591A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35D829DD" w14:textId="40CAE0F2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42247FB4" w14:textId="0D43E36D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00788792" w14:textId="2AF59DA5" w:rsidR="00D1186E" w:rsidRDefault="00D1186E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75858962" w14:textId="40715B27" w:rsidR="1EFD9DCA" w:rsidRDefault="1EFD9DCA" w:rsidP="1EFD9DC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2BAD7FDC" w14:textId="3A0EF3C0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4611F165" w14:textId="39667CDE" w:rsidR="00D1186E" w:rsidRDefault="00D1186E" w:rsidP="00E32222">
      <w:pPr>
        <w:spacing w:after="0" w:line="240" w:lineRule="auto"/>
        <w:rPr>
          <w:rFonts w:ascii="Helvetica" w:hAnsi="Helvetica"/>
          <w:sz w:val="20"/>
        </w:rPr>
      </w:pPr>
    </w:p>
    <w:p w14:paraId="60C29190" w14:textId="77777777" w:rsidR="00245557" w:rsidRDefault="00245557" w:rsidP="00E3222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631AB1E9" w14:textId="77777777" w:rsidR="00245557" w:rsidRDefault="00245557" w:rsidP="00E3222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2BD12DF0" w14:textId="235731B5" w:rsidR="00D1186E" w:rsidRDefault="00D1186E" w:rsidP="00E3222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r w:rsidRPr="00D1186E">
        <w:rPr>
          <w:rFonts w:ascii="Helvetica" w:hAnsi="Helvetica"/>
          <w:b/>
          <w:bCs/>
          <w:sz w:val="24"/>
          <w:szCs w:val="24"/>
        </w:rPr>
        <w:t>Succinylcholine (</w:t>
      </w:r>
      <w:proofErr w:type="spellStart"/>
      <w:r w:rsidRPr="00D1186E">
        <w:rPr>
          <w:rFonts w:ascii="Helvetica" w:hAnsi="Helvetica"/>
          <w:b/>
          <w:bCs/>
          <w:sz w:val="24"/>
          <w:szCs w:val="24"/>
        </w:rPr>
        <w:t>Anectine</w:t>
      </w:r>
      <w:proofErr w:type="spellEnd"/>
      <w:r w:rsidRPr="00D1186E">
        <w:rPr>
          <w:rFonts w:ascii="Helvetica" w:hAnsi="Helvetica"/>
          <w:b/>
          <w:bCs/>
          <w:sz w:val="24"/>
          <w:szCs w:val="24"/>
        </w:rPr>
        <w:t>)</w:t>
      </w:r>
    </w:p>
    <w:p w14:paraId="7459CF56" w14:textId="34740F67" w:rsidR="00D1186E" w:rsidRDefault="00D1186E" w:rsidP="00E3222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07C2319E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Description</w:t>
      </w:r>
    </w:p>
    <w:p w14:paraId="3FF63811" w14:textId="02069809" w:rsidR="00D1186E" w:rsidRPr="00D1186E" w:rsidRDefault="00D1186E" w:rsidP="00D1186E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 xml:space="preserve">It is an </w:t>
      </w:r>
      <w:proofErr w:type="spellStart"/>
      <w:r w:rsidRPr="00D1186E">
        <w:rPr>
          <w:rFonts w:ascii="Helvetica" w:hAnsi="Helvetica"/>
          <w:sz w:val="20"/>
          <w:szCs w:val="20"/>
        </w:rPr>
        <w:t>ultra short</w:t>
      </w:r>
      <w:proofErr w:type="spellEnd"/>
      <w:r w:rsidRPr="00D1186E">
        <w:rPr>
          <w:rFonts w:ascii="Helvetica" w:hAnsi="Helvetica"/>
          <w:sz w:val="20"/>
          <w:szCs w:val="20"/>
        </w:rPr>
        <w:t xml:space="preserve">-acting depolarizing-type, skeletal muscle relaxant for intravenous (IV) </w:t>
      </w:r>
      <w:proofErr w:type="gramStart"/>
      <w:r w:rsidRPr="00D1186E">
        <w:rPr>
          <w:rFonts w:ascii="Helvetica" w:hAnsi="Helvetica"/>
          <w:sz w:val="20"/>
          <w:szCs w:val="20"/>
        </w:rPr>
        <w:t>administration</w:t>
      </w:r>
      <w:proofErr w:type="gramEnd"/>
    </w:p>
    <w:p w14:paraId="6A7E155E" w14:textId="77777777" w:rsidR="00D1186E" w:rsidRPr="00D1186E" w:rsidRDefault="00D1186E" w:rsidP="00D1186E">
      <w:pPr>
        <w:pStyle w:val="ListParagraph"/>
        <w:spacing w:after="0" w:line="240" w:lineRule="auto"/>
        <w:ind w:left="1080"/>
        <w:rPr>
          <w:rFonts w:ascii="Helvetica" w:hAnsi="Helvetica"/>
          <w:sz w:val="20"/>
          <w:szCs w:val="20"/>
        </w:rPr>
      </w:pPr>
    </w:p>
    <w:p w14:paraId="63D1AA75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Onset &amp; Duration</w:t>
      </w:r>
    </w:p>
    <w:p w14:paraId="7D8532E0" w14:textId="77777777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a. Onset: Flaccid paralysis within 1 minute</w:t>
      </w:r>
    </w:p>
    <w:p w14:paraId="79FDBC8C" w14:textId="72642B30" w:rsid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b. Duration: 6 to 10 minutes</w:t>
      </w:r>
    </w:p>
    <w:p w14:paraId="07D9BEF6" w14:textId="77777777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16374CC2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Indications</w:t>
      </w:r>
    </w:p>
    <w:p w14:paraId="628878BB" w14:textId="4EA503E1" w:rsidR="00D1186E" w:rsidRPr="00D1186E" w:rsidRDefault="00D1186E" w:rsidP="00D1186E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Paralytic agent for Rapid Sequence Intubation</w:t>
      </w:r>
    </w:p>
    <w:p w14:paraId="67EB72EE" w14:textId="77777777" w:rsidR="00D1186E" w:rsidRPr="00D1186E" w:rsidRDefault="00D1186E" w:rsidP="00D1186E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  <w:sz w:val="20"/>
          <w:szCs w:val="20"/>
        </w:rPr>
      </w:pPr>
    </w:p>
    <w:p w14:paraId="288C7800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Contraindications</w:t>
      </w:r>
    </w:p>
    <w:p w14:paraId="66190301" w14:textId="5AC90367" w:rsidR="00D1186E" w:rsidRPr="00D1186E" w:rsidRDefault="00D1186E" w:rsidP="00D1186E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Patients with personal or familial history of malignant hyperthermia and/or skeletal muscle myopathies (multiple sclerosis)</w:t>
      </w:r>
    </w:p>
    <w:p w14:paraId="290C5FEE" w14:textId="75E5CF27" w:rsidR="00D1186E" w:rsidRPr="00D1186E" w:rsidRDefault="00D1186E" w:rsidP="00D1186E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High risk for rhabdomyolysis or hyp</w:t>
      </w:r>
      <w:r w:rsidR="00245557">
        <w:rPr>
          <w:rFonts w:ascii="Helvetica" w:hAnsi="Helvetica"/>
          <w:sz w:val="20"/>
          <w:szCs w:val="20"/>
        </w:rPr>
        <w:t>e</w:t>
      </w:r>
      <w:r>
        <w:rPr>
          <w:rFonts w:ascii="Helvetica" w:hAnsi="Helvetica"/>
          <w:sz w:val="20"/>
          <w:szCs w:val="20"/>
        </w:rPr>
        <w:t>rkalemia (Crush injuries, burns, renal failure)</w:t>
      </w:r>
    </w:p>
    <w:p w14:paraId="68953313" w14:textId="58798CCF" w:rsidR="00D1186E" w:rsidRPr="00D1186E" w:rsidRDefault="00D1186E" w:rsidP="00D1186E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Hypersensitivity</w:t>
      </w:r>
    </w:p>
    <w:p w14:paraId="21C688C4" w14:textId="77777777" w:rsidR="00D1186E" w:rsidRPr="00D1186E" w:rsidRDefault="00D1186E" w:rsidP="00D1186E">
      <w:pPr>
        <w:pStyle w:val="ListParagraph"/>
        <w:spacing w:after="0" w:line="240" w:lineRule="auto"/>
        <w:ind w:left="1080"/>
        <w:rPr>
          <w:rFonts w:ascii="Helvetica" w:hAnsi="Helvetica"/>
          <w:sz w:val="20"/>
          <w:szCs w:val="20"/>
        </w:rPr>
      </w:pPr>
    </w:p>
    <w:p w14:paraId="3ED54774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Adverse Reactions</w:t>
      </w:r>
    </w:p>
    <w:p w14:paraId="17230808" w14:textId="77777777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a. Cardiac arrest, malignant hyperthermia, arrhythmias, hypertension, and hyperkalemia</w:t>
      </w:r>
    </w:p>
    <w:p w14:paraId="35F7DB0C" w14:textId="2689CEA6" w:rsid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b. Muscle fasciculation, jaw rigidity, rhabdomyolysis, and excessive salivation.</w:t>
      </w:r>
    </w:p>
    <w:p w14:paraId="0FC98296" w14:textId="77777777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009B216C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Dosage &amp; Administration</w:t>
      </w:r>
    </w:p>
    <w:p w14:paraId="5A5DD957" w14:textId="65AD6EA2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a. Adult: 2 mg</w:t>
      </w:r>
      <w:r>
        <w:rPr>
          <w:rFonts w:ascii="Helvetica" w:hAnsi="Helvetica"/>
          <w:sz w:val="20"/>
          <w:szCs w:val="20"/>
        </w:rPr>
        <w:t>/kg</w:t>
      </w:r>
      <w:r w:rsidRPr="00D1186E">
        <w:rPr>
          <w:rFonts w:ascii="Helvetica" w:hAnsi="Helvetica"/>
          <w:sz w:val="20"/>
          <w:szCs w:val="20"/>
        </w:rPr>
        <w:t xml:space="preserve"> IV/IO</w:t>
      </w:r>
      <w:r>
        <w:rPr>
          <w:rFonts w:ascii="Helvetica" w:hAnsi="Helvetica"/>
          <w:sz w:val="20"/>
          <w:szCs w:val="20"/>
        </w:rPr>
        <w:t xml:space="preserve"> (maximum dose 200 mg)</w:t>
      </w:r>
    </w:p>
    <w:p w14:paraId="711B7387" w14:textId="497A2706" w:rsid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b. Pediatric: NOT ALLOWED</w:t>
      </w:r>
    </w:p>
    <w:p w14:paraId="6E37F9C7" w14:textId="77777777" w:rsidR="00D1186E" w:rsidRPr="00D1186E" w:rsidRDefault="00D1186E" w:rsidP="00D1186E">
      <w:pPr>
        <w:spacing w:after="0" w:line="240" w:lineRule="auto"/>
        <w:ind w:firstLine="720"/>
        <w:rPr>
          <w:rFonts w:ascii="Helvetica" w:hAnsi="Helvetica"/>
          <w:sz w:val="20"/>
          <w:szCs w:val="20"/>
        </w:rPr>
      </w:pPr>
    </w:p>
    <w:p w14:paraId="452BF522" w14:textId="77777777" w:rsidR="00D1186E" w:rsidRPr="00D1186E" w:rsidRDefault="00D1186E" w:rsidP="00D1186E">
      <w:pPr>
        <w:spacing w:after="0" w:line="240" w:lineRule="auto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Special Considerations</w:t>
      </w:r>
    </w:p>
    <w:p w14:paraId="28E97079" w14:textId="27BC5297" w:rsidR="00D1186E" w:rsidRPr="00D1186E" w:rsidRDefault="00D1186E" w:rsidP="00D1186E">
      <w:pPr>
        <w:spacing w:after="0" w:line="240" w:lineRule="auto"/>
        <w:ind w:left="72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a. Succinylcholine SHOULD be administered with GREAT CAUTION to patients suffering from electrolyte</w:t>
      </w:r>
      <w:r>
        <w:rPr>
          <w:rFonts w:ascii="Helvetica" w:hAnsi="Helvetica"/>
          <w:sz w:val="20"/>
          <w:szCs w:val="20"/>
        </w:rPr>
        <w:t xml:space="preserve"> </w:t>
      </w:r>
      <w:r w:rsidRPr="00D1186E">
        <w:rPr>
          <w:rFonts w:ascii="Helvetica" w:hAnsi="Helvetica"/>
          <w:sz w:val="20"/>
          <w:szCs w:val="20"/>
        </w:rPr>
        <w:t>abnormalities and/or those who may have digitalis toxicity,</w:t>
      </w:r>
    </w:p>
    <w:p w14:paraId="1E8CAB59" w14:textId="77777777" w:rsidR="00D1186E" w:rsidRPr="00D1186E" w:rsidRDefault="00D1186E" w:rsidP="00D1186E">
      <w:pPr>
        <w:spacing w:after="0" w:line="240" w:lineRule="auto"/>
        <w:ind w:left="1440"/>
        <w:rPr>
          <w:rFonts w:ascii="Helvetica" w:hAnsi="Helvetica"/>
          <w:sz w:val="20"/>
          <w:szCs w:val="20"/>
        </w:rPr>
      </w:pPr>
      <w:r w:rsidRPr="00D1186E">
        <w:rPr>
          <w:rFonts w:ascii="Helvetica" w:hAnsi="Helvetica"/>
          <w:sz w:val="20"/>
          <w:szCs w:val="20"/>
        </w:rPr>
        <w:t>• In these circumstances it may induce serious cardiac arrhythmias or cardiac arrest due to hyperkalemia</w:t>
      </w:r>
    </w:p>
    <w:p w14:paraId="042433EF" w14:textId="7BE90587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3586049B" w14:textId="716B6BD2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41145C5D" w14:textId="4528260A" w:rsidR="00E32222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p w14:paraId="304827B3" w14:textId="77777777" w:rsidR="00E32222" w:rsidRPr="00F461A6" w:rsidRDefault="00E32222" w:rsidP="00E32222">
      <w:pPr>
        <w:spacing w:after="0" w:line="240" w:lineRule="auto"/>
        <w:rPr>
          <w:rFonts w:ascii="Helvetica" w:hAnsi="Helvetica"/>
          <w:sz w:val="20"/>
        </w:rPr>
      </w:pPr>
    </w:p>
    <w:sectPr w:rsidR="00E32222" w:rsidRPr="00F461A6" w:rsidSect="00B25C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22C6" w14:textId="77777777" w:rsidR="00E10A49" w:rsidRDefault="00E10A49">
      <w:pPr>
        <w:spacing w:after="0" w:line="240" w:lineRule="auto"/>
      </w:pPr>
      <w:r>
        <w:separator/>
      </w:r>
    </w:p>
  </w:endnote>
  <w:endnote w:type="continuationSeparator" w:id="0">
    <w:p w14:paraId="37B8DEF4" w14:textId="77777777" w:rsidR="00E10A49" w:rsidRDefault="00E1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9F3" w14:textId="77777777" w:rsidR="00C2710F" w:rsidRDefault="00C2710F">
    <w:pPr>
      <w:pStyle w:val="Footer"/>
      <w:jc w:val="right"/>
    </w:pPr>
  </w:p>
  <w:p w14:paraId="79B0F2AD" w14:textId="77777777" w:rsidR="00C400EE" w:rsidRPr="00937BE7" w:rsidRDefault="00C400EE" w:rsidP="00937BE7">
    <w:pPr>
      <w:pStyle w:val="Footer"/>
      <w:jc w:val="cen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0A8C" w14:textId="77777777" w:rsidR="00E10A49" w:rsidRDefault="00E10A49">
      <w:pPr>
        <w:spacing w:after="0" w:line="240" w:lineRule="auto"/>
      </w:pPr>
      <w:r>
        <w:separator/>
      </w:r>
    </w:p>
  </w:footnote>
  <w:footnote w:type="continuationSeparator" w:id="0">
    <w:p w14:paraId="712B2FD1" w14:textId="77777777" w:rsidR="00E10A49" w:rsidRDefault="00E1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31D9" w14:textId="4E418365" w:rsidR="00622967" w:rsidRDefault="00BF1F97" w:rsidP="00622967">
    <w:pPr>
      <w:tabs>
        <w:tab w:val="center" w:pos="432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Clear Creek EMS</w:t>
    </w:r>
  </w:p>
  <w:p w14:paraId="11B31EA3" w14:textId="02BFAA52" w:rsidR="00F461A6" w:rsidRPr="00F461A6" w:rsidRDefault="00BF1F97" w:rsidP="00F461A6">
    <w:pPr>
      <w:pStyle w:val="Header"/>
      <w:jc w:val="center"/>
      <w:rPr>
        <w:rFonts w:ascii="Helvetica" w:hAnsi="Helvetica"/>
        <w:b/>
        <w:sz w:val="20"/>
      </w:rPr>
    </w:pPr>
    <w:r>
      <w:rPr>
        <w:rFonts w:ascii="Helvetica" w:hAnsi="Helvetica"/>
        <w:b/>
        <w:sz w:val="20"/>
      </w:rPr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D4A"/>
    <w:multiLevelType w:val="hybridMultilevel"/>
    <w:tmpl w:val="F0548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C58"/>
    <w:multiLevelType w:val="hybridMultilevel"/>
    <w:tmpl w:val="90F233A8"/>
    <w:lvl w:ilvl="0" w:tplc="28B05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713D37"/>
    <w:multiLevelType w:val="hybridMultilevel"/>
    <w:tmpl w:val="2BAA6EF0"/>
    <w:lvl w:ilvl="0" w:tplc="F1DC4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61D7E"/>
    <w:multiLevelType w:val="hybridMultilevel"/>
    <w:tmpl w:val="33E65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32D"/>
    <w:multiLevelType w:val="multilevel"/>
    <w:tmpl w:val="5066E4EC"/>
    <w:lvl w:ilvl="0"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F10599E"/>
    <w:multiLevelType w:val="hybridMultilevel"/>
    <w:tmpl w:val="8D38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2AA"/>
    <w:multiLevelType w:val="hybridMultilevel"/>
    <w:tmpl w:val="1E12075A"/>
    <w:lvl w:ilvl="0" w:tplc="C3067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82D7F"/>
    <w:multiLevelType w:val="hybridMultilevel"/>
    <w:tmpl w:val="A0624F96"/>
    <w:lvl w:ilvl="0" w:tplc="BF14D72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442243B"/>
    <w:multiLevelType w:val="hybridMultilevel"/>
    <w:tmpl w:val="4A68DE0C"/>
    <w:lvl w:ilvl="0" w:tplc="D294F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46D78"/>
    <w:multiLevelType w:val="hybridMultilevel"/>
    <w:tmpl w:val="7B68D064"/>
    <w:lvl w:ilvl="0" w:tplc="1E5650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A045F19"/>
    <w:multiLevelType w:val="hybridMultilevel"/>
    <w:tmpl w:val="24B46736"/>
    <w:lvl w:ilvl="0" w:tplc="DE805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83A6A"/>
    <w:multiLevelType w:val="hybridMultilevel"/>
    <w:tmpl w:val="4B3C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3F35"/>
    <w:multiLevelType w:val="hybridMultilevel"/>
    <w:tmpl w:val="C91A6F6A"/>
    <w:lvl w:ilvl="0" w:tplc="111CD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E318F"/>
    <w:multiLevelType w:val="hybridMultilevel"/>
    <w:tmpl w:val="1508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23BD7"/>
    <w:multiLevelType w:val="hybridMultilevel"/>
    <w:tmpl w:val="115076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F6E36"/>
    <w:multiLevelType w:val="hybridMultilevel"/>
    <w:tmpl w:val="C0D6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712D1"/>
    <w:multiLevelType w:val="hybridMultilevel"/>
    <w:tmpl w:val="BC602E90"/>
    <w:lvl w:ilvl="0" w:tplc="837C8F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3A42C5"/>
    <w:multiLevelType w:val="hybridMultilevel"/>
    <w:tmpl w:val="98E04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06D69"/>
    <w:multiLevelType w:val="hybridMultilevel"/>
    <w:tmpl w:val="C0E4A424"/>
    <w:lvl w:ilvl="0" w:tplc="F1A02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82567"/>
    <w:multiLevelType w:val="hybridMultilevel"/>
    <w:tmpl w:val="3216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776806">
    <w:abstractNumId w:val="19"/>
  </w:num>
  <w:num w:numId="2" w16cid:durableId="1274896112">
    <w:abstractNumId w:val="17"/>
  </w:num>
  <w:num w:numId="3" w16cid:durableId="1069420935">
    <w:abstractNumId w:val="13"/>
  </w:num>
  <w:num w:numId="4" w16cid:durableId="657804228">
    <w:abstractNumId w:val="15"/>
  </w:num>
  <w:num w:numId="5" w16cid:durableId="1599678104">
    <w:abstractNumId w:val="11"/>
  </w:num>
  <w:num w:numId="6" w16cid:durableId="506094059">
    <w:abstractNumId w:val="4"/>
  </w:num>
  <w:num w:numId="7" w16cid:durableId="309134261">
    <w:abstractNumId w:val="0"/>
  </w:num>
  <w:num w:numId="8" w16cid:durableId="619605586">
    <w:abstractNumId w:val="3"/>
  </w:num>
  <w:num w:numId="9" w16cid:durableId="1474062956">
    <w:abstractNumId w:val="7"/>
  </w:num>
  <w:num w:numId="10" w16cid:durableId="1790539906">
    <w:abstractNumId w:val="1"/>
  </w:num>
  <w:num w:numId="11" w16cid:durableId="2066374600">
    <w:abstractNumId w:val="5"/>
  </w:num>
  <w:num w:numId="12" w16cid:durableId="708341400">
    <w:abstractNumId w:val="16"/>
  </w:num>
  <w:num w:numId="13" w16cid:durableId="1356468218">
    <w:abstractNumId w:val="9"/>
  </w:num>
  <w:num w:numId="14" w16cid:durableId="419451582">
    <w:abstractNumId w:val="2"/>
  </w:num>
  <w:num w:numId="15" w16cid:durableId="1998683980">
    <w:abstractNumId w:val="10"/>
  </w:num>
  <w:num w:numId="16" w16cid:durableId="87578623">
    <w:abstractNumId w:val="6"/>
  </w:num>
  <w:num w:numId="17" w16cid:durableId="222713780">
    <w:abstractNumId w:val="12"/>
  </w:num>
  <w:num w:numId="18" w16cid:durableId="1929733298">
    <w:abstractNumId w:val="8"/>
  </w:num>
  <w:num w:numId="19" w16cid:durableId="628820396">
    <w:abstractNumId w:val="14"/>
  </w:num>
  <w:num w:numId="20" w16cid:durableId="1658460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6E"/>
    <w:rsid w:val="000105FF"/>
    <w:rsid w:val="000161B1"/>
    <w:rsid w:val="000268E6"/>
    <w:rsid w:val="00065866"/>
    <w:rsid w:val="00076975"/>
    <w:rsid w:val="000959C6"/>
    <w:rsid w:val="000A272E"/>
    <w:rsid w:val="00191FAF"/>
    <w:rsid w:val="00192885"/>
    <w:rsid w:val="0019310D"/>
    <w:rsid w:val="00224D06"/>
    <w:rsid w:val="00245557"/>
    <w:rsid w:val="002F16E5"/>
    <w:rsid w:val="003151FB"/>
    <w:rsid w:val="00320665"/>
    <w:rsid w:val="0033726C"/>
    <w:rsid w:val="00344A4E"/>
    <w:rsid w:val="0038216C"/>
    <w:rsid w:val="00394AFB"/>
    <w:rsid w:val="003A1849"/>
    <w:rsid w:val="003A2A08"/>
    <w:rsid w:val="003B4F1D"/>
    <w:rsid w:val="003C0C6E"/>
    <w:rsid w:val="003D3F2C"/>
    <w:rsid w:val="003D5A19"/>
    <w:rsid w:val="003E4498"/>
    <w:rsid w:val="00515A33"/>
    <w:rsid w:val="00525111"/>
    <w:rsid w:val="00530E1A"/>
    <w:rsid w:val="00557FD9"/>
    <w:rsid w:val="005A74C1"/>
    <w:rsid w:val="00622967"/>
    <w:rsid w:val="0066771C"/>
    <w:rsid w:val="006A2D41"/>
    <w:rsid w:val="006D46AB"/>
    <w:rsid w:val="006F77C1"/>
    <w:rsid w:val="006F7FB5"/>
    <w:rsid w:val="0071064B"/>
    <w:rsid w:val="0075526E"/>
    <w:rsid w:val="007615F4"/>
    <w:rsid w:val="007B1BD8"/>
    <w:rsid w:val="007C7F20"/>
    <w:rsid w:val="007F5695"/>
    <w:rsid w:val="00832A9A"/>
    <w:rsid w:val="0085563B"/>
    <w:rsid w:val="008E40C5"/>
    <w:rsid w:val="0092017B"/>
    <w:rsid w:val="0093284B"/>
    <w:rsid w:val="00937BE7"/>
    <w:rsid w:val="00972EFB"/>
    <w:rsid w:val="00976411"/>
    <w:rsid w:val="00995D10"/>
    <w:rsid w:val="009C56ED"/>
    <w:rsid w:val="009F7F4D"/>
    <w:rsid w:val="00A01711"/>
    <w:rsid w:val="00A40F0D"/>
    <w:rsid w:val="00A66F50"/>
    <w:rsid w:val="00A83DBF"/>
    <w:rsid w:val="00B120BA"/>
    <w:rsid w:val="00B15612"/>
    <w:rsid w:val="00B25CBA"/>
    <w:rsid w:val="00B31AC1"/>
    <w:rsid w:val="00B91712"/>
    <w:rsid w:val="00BA43A4"/>
    <w:rsid w:val="00BA7964"/>
    <w:rsid w:val="00BB1321"/>
    <w:rsid w:val="00BC431A"/>
    <w:rsid w:val="00BF0303"/>
    <w:rsid w:val="00BF1F97"/>
    <w:rsid w:val="00C21676"/>
    <w:rsid w:val="00C2710F"/>
    <w:rsid w:val="00C400EE"/>
    <w:rsid w:val="00C56DF2"/>
    <w:rsid w:val="00C605CC"/>
    <w:rsid w:val="00C879D2"/>
    <w:rsid w:val="00C95FAF"/>
    <w:rsid w:val="00CC3B6D"/>
    <w:rsid w:val="00CD3B8A"/>
    <w:rsid w:val="00CE6645"/>
    <w:rsid w:val="00D0322B"/>
    <w:rsid w:val="00D1186E"/>
    <w:rsid w:val="00D16276"/>
    <w:rsid w:val="00D6069D"/>
    <w:rsid w:val="00D73069"/>
    <w:rsid w:val="00D81404"/>
    <w:rsid w:val="00D87154"/>
    <w:rsid w:val="00DE2536"/>
    <w:rsid w:val="00DE776E"/>
    <w:rsid w:val="00E10A49"/>
    <w:rsid w:val="00E12D10"/>
    <w:rsid w:val="00E3001A"/>
    <w:rsid w:val="00E32222"/>
    <w:rsid w:val="00E41EEA"/>
    <w:rsid w:val="00E5473F"/>
    <w:rsid w:val="00E558A1"/>
    <w:rsid w:val="00E7453B"/>
    <w:rsid w:val="00EC3E5C"/>
    <w:rsid w:val="00F1150F"/>
    <w:rsid w:val="00F14941"/>
    <w:rsid w:val="00F25E2B"/>
    <w:rsid w:val="00F461A6"/>
    <w:rsid w:val="00F574E2"/>
    <w:rsid w:val="00F73B48"/>
    <w:rsid w:val="0896D6CF"/>
    <w:rsid w:val="1EFD9DCA"/>
    <w:rsid w:val="420243B3"/>
    <w:rsid w:val="511CED21"/>
    <w:rsid w:val="790A9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73FD1"/>
  <w15:docId w15:val="{1B2E486A-1C73-46B3-B41F-6FD4EEF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7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7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A6"/>
  </w:style>
  <w:style w:type="paragraph" w:styleId="Footer">
    <w:name w:val="footer"/>
    <w:basedOn w:val="Normal"/>
    <w:link w:val="Foot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A6"/>
  </w:style>
  <w:style w:type="paragraph" w:styleId="ListParagraph">
    <w:name w:val="List Paragraph"/>
    <w:basedOn w:val="Normal"/>
    <w:uiPriority w:val="34"/>
    <w:qFormat/>
    <w:rsid w:val="007F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5805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Scarbrough, Gina</cp:lastModifiedBy>
  <cp:revision>2</cp:revision>
  <cp:lastPrinted>2024-04-15T22:51:00Z</cp:lastPrinted>
  <dcterms:created xsi:type="dcterms:W3CDTF">2024-05-28T19:39:00Z</dcterms:created>
  <dcterms:modified xsi:type="dcterms:W3CDTF">2024-05-28T19:39:00Z</dcterms:modified>
</cp:coreProperties>
</file>