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3BE3F" w14:textId="77777777" w:rsidR="00DE776E" w:rsidRPr="00F461A6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7E4493" wp14:editId="6A19961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Straight Connector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58695C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QMUGIF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3EE62E1C" w14:textId="77777777" w:rsidR="00F461A6" w:rsidRDefault="00F461A6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1F83BCFE" w14:textId="77777777" w:rsidR="00DE776E" w:rsidRPr="00F461A6" w:rsidRDefault="00DE776E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 w:rsidRPr="00F461A6">
        <w:rPr>
          <w:rFonts w:ascii="Helvetica" w:eastAsia="Times New Roman" w:hAnsi="Helvetica" w:cs="Arial"/>
          <w:b/>
          <w:bCs/>
          <w:sz w:val="20"/>
        </w:rPr>
        <w:t>Description</w:t>
      </w:r>
    </w:p>
    <w:p w14:paraId="1BF6276E" w14:textId="73A547B6" w:rsidR="00DE776E" w:rsidRPr="00F461A6" w:rsidRDefault="00D10F28" w:rsidP="00DE776E">
      <w:pPr>
        <w:spacing w:after="0" w:line="240" w:lineRule="auto"/>
        <w:ind w:left="720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 xml:space="preserve">This protocol is to expand on DMEMSD protocol 1110 “Procedure Protocol – Intraosseus Catheter Placement”.  Per protocol; other sites, aside from proximal tibia, may be considered if authorized by agency Medical Director after completion of appropriate training.  </w:t>
      </w:r>
    </w:p>
    <w:p w14:paraId="4D53618E" w14:textId="77777777" w:rsidR="00DE776E" w:rsidRPr="00F461A6" w:rsidRDefault="007615F4" w:rsidP="00DE776E">
      <w:p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9EDBC5" wp14:editId="53620D5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943600" cy="635"/>
                <wp:effectExtent l="0" t="19050" r="19050" b="37465"/>
                <wp:wrapNone/>
                <wp:docPr id="8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Straight Connector 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d4d4d4" strokeweight="1.75pt" from="0,12pt" to="468pt,12.05pt" w14:anchorId="5385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">
                <v:shadow on="t" offset="0,-1pt" origin=".5,-.5"/>
              </v:line>
            </w:pict>
          </mc:Fallback>
        </mc:AlternateContent>
      </w:r>
    </w:p>
    <w:p w14:paraId="12D26014" w14:textId="77777777" w:rsidR="00F461A6" w:rsidRDefault="00F461A6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</w:p>
    <w:p w14:paraId="2BBC8A6D" w14:textId="00D266B1" w:rsidR="00DE776E" w:rsidRPr="00F461A6" w:rsidRDefault="00D10F28" w:rsidP="00DE776E">
      <w:pPr>
        <w:spacing w:after="0" w:line="240" w:lineRule="auto"/>
        <w:rPr>
          <w:rFonts w:ascii="Helvetica" w:eastAsia="Times New Roman" w:hAnsi="Helvetica" w:cs="Arial"/>
          <w:b/>
          <w:bCs/>
          <w:sz w:val="20"/>
        </w:rPr>
      </w:pPr>
      <w:r>
        <w:rPr>
          <w:rFonts w:ascii="Helvetica" w:eastAsia="Times New Roman" w:hAnsi="Helvetica" w:cs="Arial"/>
          <w:b/>
          <w:bCs/>
          <w:sz w:val="20"/>
        </w:rPr>
        <w:t>Approved IO Sites per CCEMS Medical Director</w:t>
      </w:r>
      <w:r w:rsidR="00D804A5">
        <w:rPr>
          <w:rFonts w:ascii="Helvetica" w:eastAsia="Times New Roman" w:hAnsi="Helvetica" w:cs="Arial"/>
          <w:b/>
          <w:bCs/>
          <w:sz w:val="20"/>
        </w:rPr>
        <w:t xml:space="preserve"> (EMT-IV and Higher)</w:t>
      </w:r>
    </w:p>
    <w:p w14:paraId="38D54790" w14:textId="23FE3729" w:rsidR="00621C0B" w:rsidRDefault="00D10F28" w:rsidP="00D10F28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Proximal Tibia</w:t>
      </w:r>
    </w:p>
    <w:p w14:paraId="6A96E0EE" w14:textId="0349D48C" w:rsidR="00D10F28" w:rsidRDefault="00D10F28" w:rsidP="00D10F28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Distal Femur</w:t>
      </w:r>
    </w:p>
    <w:p w14:paraId="426BBC3A" w14:textId="5B958B8F" w:rsidR="00D10F28" w:rsidRDefault="00D10F28" w:rsidP="00D10F28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Humeral Head</w:t>
      </w:r>
    </w:p>
    <w:p w14:paraId="4DDC1C48" w14:textId="5068FCBC" w:rsidR="00D71544" w:rsidRPr="00C752DE" w:rsidRDefault="00D10F28" w:rsidP="00D10F28">
      <w:pPr>
        <w:numPr>
          <w:ilvl w:val="0"/>
          <w:numId w:val="2"/>
        </w:numPr>
        <w:spacing w:after="0" w:line="240" w:lineRule="auto"/>
        <w:rPr>
          <w:rFonts w:ascii="Helvetica" w:eastAsia="Times New Roman" w:hAnsi="Helvetica" w:cs="Arial"/>
          <w:sz w:val="20"/>
        </w:rPr>
      </w:pPr>
      <w:r>
        <w:rPr>
          <w:rFonts w:ascii="Helvetica" w:eastAsia="Times New Roman" w:hAnsi="Helvetica" w:cs="Arial"/>
          <w:sz w:val="20"/>
        </w:rPr>
        <w:t>Sternal (Adult Only)</w:t>
      </w:r>
      <w:bookmarkStart w:id="0" w:name="_GoBack"/>
      <w:bookmarkEnd w:id="0"/>
    </w:p>
    <w:sectPr w:rsidR="00D71544" w:rsidRPr="00C752DE" w:rsidSect="00B25C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33FB1" w14:textId="77777777" w:rsidR="0053562A" w:rsidRDefault="0053562A">
      <w:pPr>
        <w:spacing w:after="0" w:line="240" w:lineRule="auto"/>
      </w:pPr>
      <w:r>
        <w:separator/>
      </w:r>
    </w:p>
  </w:endnote>
  <w:endnote w:type="continuationSeparator" w:id="0">
    <w:p w14:paraId="37B62B4B" w14:textId="77777777" w:rsidR="0053562A" w:rsidRDefault="0053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7D9F3" w14:textId="77777777" w:rsidR="00C2710F" w:rsidRDefault="00C2710F">
    <w:pPr>
      <w:pStyle w:val="Footer"/>
      <w:jc w:val="right"/>
    </w:pPr>
  </w:p>
  <w:p w14:paraId="79B0F2AD" w14:textId="77777777" w:rsidR="00C400EE" w:rsidRPr="00937BE7" w:rsidRDefault="00C400EE" w:rsidP="00937BE7">
    <w:pPr>
      <w:pStyle w:val="Footer"/>
      <w:jc w:val="center"/>
      <w:rPr>
        <w:rFonts w:ascii="Helvetica" w:hAnsi="Helvetic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DD0F7" w14:textId="77777777" w:rsidR="0053562A" w:rsidRDefault="0053562A">
      <w:pPr>
        <w:spacing w:after="0" w:line="240" w:lineRule="auto"/>
      </w:pPr>
      <w:r>
        <w:separator/>
      </w:r>
    </w:p>
  </w:footnote>
  <w:footnote w:type="continuationSeparator" w:id="0">
    <w:p w14:paraId="159F5727" w14:textId="77777777" w:rsidR="0053562A" w:rsidRDefault="0053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631D9" w14:textId="1A83388B" w:rsidR="00622967" w:rsidRDefault="00621C0B" w:rsidP="00622967">
    <w:pPr>
      <w:tabs>
        <w:tab w:val="center" w:pos="432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Clear Creek EMS</w:t>
    </w:r>
  </w:p>
  <w:p w14:paraId="091471E2" w14:textId="0EFE0FEB" w:rsidR="00D804A5" w:rsidRPr="00D804A5" w:rsidRDefault="0054017B" w:rsidP="00D804A5">
    <w:pPr>
      <w:keepNext/>
      <w:numPr>
        <w:ilvl w:val="1"/>
        <w:numId w:val="0"/>
      </w:numPr>
      <w:tabs>
        <w:tab w:val="num" w:pos="72"/>
      </w:tabs>
      <w:autoSpaceDE w:val="0"/>
      <w:spacing w:after="0" w:line="240" w:lineRule="auto"/>
      <w:jc w:val="center"/>
      <w:outlineLvl w:val="1"/>
      <w:rPr>
        <w:rFonts w:ascii="Helvetica" w:eastAsia="Times New Roman" w:hAnsi="Helvetica" w:cs="Arial"/>
        <w:b/>
        <w:bCs/>
        <w:iCs/>
        <w:sz w:val="20"/>
      </w:rPr>
    </w:pPr>
    <w:r>
      <w:rPr>
        <w:rFonts w:ascii="Helvetica" w:hAnsi="Helvetica"/>
        <w:b/>
        <w:sz w:val="20"/>
      </w:rPr>
      <w:t>Addendum to DMEMSD 1110</w:t>
    </w:r>
    <w:r w:rsidR="00D804A5">
      <w:rPr>
        <w:rFonts w:ascii="Helvetica" w:hAnsi="Helvetica"/>
        <w:b/>
        <w:sz w:val="20"/>
      </w:rPr>
      <w:t xml:space="preserve">: </w:t>
    </w:r>
    <w:r w:rsidR="00D804A5" w:rsidRPr="00D804A5">
      <w:rPr>
        <w:rFonts w:ascii="Helvetica" w:eastAsia="Times New Roman" w:hAnsi="Helvetica" w:cs="Arial"/>
        <w:b/>
        <w:bCs/>
        <w:iCs/>
        <w:sz w:val="20"/>
      </w:rPr>
      <w:t>Intraosseous (IO) Catheter Placement Locations</w:t>
    </w:r>
  </w:p>
  <w:p w14:paraId="11B31EA3" w14:textId="2E802FA0" w:rsidR="00F461A6" w:rsidRPr="00F461A6" w:rsidRDefault="00F461A6" w:rsidP="00D804A5">
    <w:pPr>
      <w:pStyle w:val="Header"/>
      <w:jc w:val="center"/>
      <w:rPr>
        <w:rFonts w:ascii="Helvetica" w:hAnsi="Helvetica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8E3"/>
    <w:multiLevelType w:val="hybridMultilevel"/>
    <w:tmpl w:val="4910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532D"/>
    <w:multiLevelType w:val="multilevel"/>
    <w:tmpl w:val="5066E4EC"/>
    <w:lvl w:ilvl="0"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8E86CEE"/>
    <w:multiLevelType w:val="hybridMultilevel"/>
    <w:tmpl w:val="613A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3A6A"/>
    <w:multiLevelType w:val="hybridMultilevel"/>
    <w:tmpl w:val="4B3CA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E318F"/>
    <w:multiLevelType w:val="hybridMultilevel"/>
    <w:tmpl w:val="1508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F6E36"/>
    <w:multiLevelType w:val="hybridMultilevel"/>
    <w:tmpl w:val="C0D6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A42C5"/>
    <w:multiLevelType w:val="hybridMultilevel"/>
    <w:tmpl w:val="98E04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82567"/>
    <w:multiLevelType w:val="hybridMultilevel"/>
    <w:tmpl w:val="3216B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76E"/>
    <w:rsid w:val="000030F2"/>
    <w:rsid w:val="000105FF"/>
    <w:rsid w:val="000161B1"/>
    <w:rsid w:val="00065866"/>
    <w:rsid w:val="000959C6"/>
    <w:rsid w:val="000A272E"/>
    <w:rsid w:val="0019310D"/>
    <w:rsid w:val="0038216C"/>
    <w:rsid w:val="00394AFB"/>
    <w:rsid w:val="003A1849"/>
    <w:rsid w:val="003A2A08"/>
    <w:rsid w:val="003B4F1D"/>
    <w:rsid w:val="003D3F2C"/>
    <w:rsid w:val="003E4498"/>
    <w:rsid w:val="0042668A"/>
    <w:rsid w:val="004936A7"/>
    <w:rsid w:val="004C7622"/>
    <w:rsid w:val="0053562A"/>
    <w:rsid w:val="0054017B"/>
    <w:rsid w:val="00557FD9"/>
    <w:rsid w:val="00621C0B"/>
    <w:rsid w:val="00622967"/>
    <w:rsid w:val="0066771C"/>
    <w:rsid w:val="006F7FB5"/>
    <w:rsid w:val="0071064B"/>
    <w:rsid w:val="0075526E"/>
    <w:rsid w:val="007615F4"/>
    <w:rsid w:val="007B1BD8"/>
    <w:rsid w:val="007F5695"/>
    <w:rsid w:val="00832A9A"/>
    <w:rsid w:val="0085563B"/>
    <w:rsid w:val="008D45D1"/>
    <w:rsid w:val="0092017B"/>
    <w:rsid w:val="00937BE7"/>
    <w:rsid w:val="00972EFB"/>
    <w:rsid w:val="00995D10"/>
    <w:rsid w:val="009C09F8"/>
    <w:rsid w:val="00B15612"/>
    <w:rsid w:val="00B25CBA"/>
    <w:rsid w:val="00B91712"/>
    <w:rsid w:val="00BA7964"/>
    <w:rsid w:val="00BC431A"/>
    <w:rsid w:val="00C21676"/>
    <w:rsid w:val="00C2710F"/>
    <w:rsid w:val="00C400EE"/>
    <w:rsid w:val="00C56DF2"/>
    <w:rsid w:val="00C605CC"/>
    <w:rsid w:val="00C64AA7"/>
    <w:rsid w:val="00C752DE"/>
    <w:rsid w:val="00CC3B6D"/>
    <w:rsid w:val="00CD3B8A"/>
    <w:rsid w:val="00D0322B"/>
    <w:rsid w:val="00D10F28"/>
    <w:rsid w:val="00D4255E"/>
    <w:rsid w:val="00D71544"/>
    <w:rsid w:val="00D804A5"/>
    <w:rsid w:val="00D81404"/>
    <w:rsid w:val="00D87154"/>
    <w:rsid w:val="00DE776E"/>
    <w:rsid w:val="00E2627B"/>
    <w:rsid w:val="00E401D3"/>
    <w:rsid w:val="00E7453B"/>
    <w:rsid w:val="00EC3E5C"/>
    <w:rsid w:val="00F1150F"/>
    <w:rsid w:val="00F461A6"/>
    <w:rsid w:val="703A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73FD1"/>
  <w15:docId w15:val="{1B2E486A-1C73-46B3-B41F-6FD4EEF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E77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776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A6"/>
  </w:style>
  <w:style w:type="paragraph" w:styleId="Footer">
    <w:name w:val="footer"/>
    <w:basedOn w:val="Normal"/>
    <w:link w:val="FooterChar"/>
    <w:uiPriority w:val="99"/>
    <w:unhideWhenUsed/>
    <w:rsid w:val="00F461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A6"/>
  </w:style>
  <w:style w:type="paragraph" w:styleId="ListParagraph">
    <w:name w:val="List Paragraph"/>
    <w:basedOn w:val="Normal"/>
    <w:uiPriority w:val="34"/>
    <w:qFormat/>
    <w:rsid w:val="007F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4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</vt:lpstr>
      <vt:lpstr>    Intraosseous (IO) Catheter Placement Locations </vt:lpstr>
    </vt:vector>
  </TitlesOfParts>
  <Company>Hewlett-Packard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Clark Church</cp:lastModifiedBy>
  <cp:revision>7</cp:revision>
  <cp:lastPrinted>2024-04-15T22:50:00Z</cp:lastPrinted>
  <dcterms:created xsi:type="dcterms:W3CDTF">2024-12-04T22:27:00Z</dcterms:created>
  <dcterms:modified xsi:type="dcterms:W3CDTF">2024-12-04T22:32:00Z</dcterms:modified>
</cp:coreProperties>
</file>